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270FF">
      <w:pPr>
        <w:pStyle w:val="16"/>
        <w:jc w:val="left"/>
        <w:rPr>
          <w:rFonts w:hint="default"/>
          <w:b/>
          <w:szCs w:val="24"/>
          <w:lang w:val="hr-HR"/>
        </w:rPr>
      </w:pPr>
      <w:r>
        <w:rPr>
          <w:b/>
          <w:szCs w:val="24"/>
        </w:rPr>
        <w:t>Dječji vrtić Mačići</w:t>
      </w:r>
      <w:r>
        <w:rPr>
          <w:b/>
          <w:szCs w:val="24"/>
        </w:rPr>
        <w:tab/>
      </w:r>
      <w:r>
        <w:rPr>
          <w:b/>
          <w:szCs w:val="24"/>
        </w:rPr>
        <w:tab/>
      </w:r>
      <w:r>
        <w:rPr>
          <w:b/>
          <w:szCs w:val="24"/>
        </w:rPr>
        <w:tab/>
      </w:r>
      <w:r>
        <w:rPr>
          <w:b/>
          <w:szCs w:val="24"/>
        </w:rPr>
        <w:tab/>
      </w:r>
      <w:r>
        <w:rPr>
          <w:b/>
          <w:szCs w:val="24"/>
        </w:rPr>
        <w:t xml:space="preserve"> </w:t>
      </w:r>
      <w:r>
        <w:rPr>
          <w:rFonts w:hint="default"/>
          <w:b/>
          <w:szCs w:val="24"/>
          <w:lang w:val="hr-HR"/>
        </w:rPr>
        <w:t xml:space="preserve">                      </w:t>
      </w:r>
    </w:p>
    <w:p w14:paraId="3E75A8F3">
      <w:pPr>
        <w:pStyle w:val="16"/>
        <w:rPr>
          <w:b/>
          <w:szCs w:val="24"/>
        </w:rPr>
      </w:pPr>
      <w:r>
        <w:rPr>
          <w:b/>
          <w:szCs w:val="24"/>
        </w:rPr>
        <w:t>Mače 84E</w:t>
      </w:r>
    </w:p>
    <w:p w14:paraId="42DF429A">
      <w:pPr>
        <w:pStyle w:val="16"/>
        <w:rPr>
          <w:b/>
          <w:szCs w:val="24"/>
        </w:rPr>
      </w:pPr>
      <w:r>
        <w:rPr>
          <w:b/>
          <w:szCs w:val="24"/>
        </w:rPr>
        <w:t>49251 Mače</w:t>
      </w:r>
    </w:p>
    <w:p w14:paraId="0A0AE876">
      <w:pPr>
        <w:rPr>
          <w:b/>
          <w:sz w:val="24"/>
          <w:szCs w:val="24"/>
        </w:rPr>
      </w:pPr>
      <w:r>
        <w:rPr>
          <w:b/>
          <w:sz w:val="24"/>
          <w:szCs w:val="24"/>
        </w:rPr>
        <w:t>Upravno vijeće</w:t>
      </w:r>
    </w:p>
    <w:p w14:paraId="1EE23BE9">
      <w:pPr>
        <w:rPr>
          <w:b/>
          <w:sz w:val="24"/>
          <w:szCs w:val="24"/>
        </w:rPr>
      </w:pPr>
    </w:p>
    <w:p w14:paraId="5F84BA87">
      <w:pPr>
        <w:pStyle w:val="28"/>
        <w:rPr>
          <w:rFonts w:hint="default" w:ascii="Times New Roman" w:hAnsi="Times New Roman" w:cs="Times New Roman"/>
          <w:sz w:val="24"/>
          <w:szCs w:val="24"/>
          <w:lang w:val="hr-HR"/>
        </w:rPr>
      </w:pPr>
      <w:r>
        <w:rPr>
          <w:rFonts w:ascii="Times New Roman" w:hAnsi="Times New Roman" w:cs="Times New Roman"/>
          <w:sz w:val="24"/>
          <w:szCs w:val="24"/>
        </w:rPr>
        <w:t>KLASA:</w:t>
      </w:r>
      <w:r>
        <w:rPr>
          <w:rFonts w:hint="default" w:ascii="Times New Roman" w:hAnsi="Times New Roman" w:cs="Times New Roman"/>
          <w:sz w:val="24"/>
          <w:szCs w:val="24"/>
          <w:lang w:val="hr-HR"/>
        </w:rPr>
        <w:t>245-06/26-01/01</w:t>
      </w:r>
    </w:p>
    <w:p w14:paraId="01F4A7B6">
      <w:pPr>
        <w:pStyle w:val="28"/>
        <w:rPr>
          <w:rFonts w:ascii="Times New Roman" w:hAnsi="Times New Roman" w:cs="Times New Roman"/>
          <w:sz w:val="24"/>
          <w:szCs w:val="24"/>
        </w:rPr>
      </w:pPr>
      <w:r>
        <w:rPr>
          <w:rFonts w:ascii="Times New Roman" w:hAnsi="Times New Roman" w:cs="Times New Roman"/>
          <w:sz w:val="24"/>
          <w:szCs w:val="24"/>
        </w:rPr>
        <w:t>URBROJ:2211-56-2</w:t>
      </w:r>
      <w:r>
        <w:rPr>
          <w:rFonts w:hint="default" w:ascii="Times New Roman" w:hAnsi="Times New Roman" w:cs="Times New Roman"/>
          <w:sz w:val="24"/>
          <w:szCs w:val="24"/>
          <w:lang w:val="hr-HR"/>
        </w:rPr>
        <w:t>6</w:t>
      </w:r>
      <w:r>
        <w:rPr>
          <w:rFonts w:ascii="Times New Roman" w:hAnsi="Times New Roman" w:cs="Times New Roman"/>
          <w:sz w:val="24"/>
          <w:szCs w:val="24"/>
        </w:rPr>
        <w:t>-</w:t>
      </w:r>
    </w:p>
    <w:p w14:paraId="21D29C5A">
      <w:pPr>
        <w:pStyle w:val="28"/>
        <w:rPr>
          <w:rFonts w:ascii="Times New Roman" w:hAnsi="Times New Roman" w:cs="Times New Roman"/>
          <w:sz w:val="24"/>
          <w:szCs w:val="24"/>
        </w:rPr>
      </w:pPr>
      <w:r>
        <w:rPr>
          <w:rFonts w:ascii="Times New Roman" w:hAnsi="Times New Roman" w:cs="Times New Roman"/>
          <w:sz w:val="24"/>
          <w:szCs w:val="24"/>
        </w:rPr>
        <w:t>Mače, ____________</w:t>
      </w:r>
    </w:p>
    <w:p w14:paraId="467ACA2F">
      <w:pPr>
        <w:pStyle w:val="8"/>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0AF3D10D">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p>
    <w:p w14:paraId="0DC4B25B">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rPr>
        <w:t>Na temelju članka 21. st. 1. Zakona o zaštiti od požara (</w:t>
      </w:r>
      <w:r>
        <w:rPr>
          <w:rFonts w:hint="default"/>
          <w:sz w:val="22"/>
          <w:szCs w:val="22"/>
          <w:lang w:val="hr-HR"/>
        </w:rPr>
        <w:t>“</w:t>
      </w:r>
      <w:r>
        <w:rPr>
          <w:sz w:val="22"/>
          <w:szCs w:val="22"/>
        </w:rPr>
        <w:t>N</w:t>
      </w:r>
      <w:r>
        <w:rPr>
          <w:rFonts w:hint="default"/>
          <w:sz w:val="22"/>
          <w:szCs w:val="22"/>
          <w:lang w:val="hr-HR"/>
        </w:rPr>
        <w:t xml:space="preserve">arodne </w:t>
      </w:r>
      <w:r>
        <w:rPr>
          <w:sz w:val="22"/>
          <w:szCs w:val="22"/>
        </w:rPr>
        <w:t>N</w:t>
      </w:r>
      <w:r>
        <w:rPr>
          <w:rFonts w:hint="default"/>
          <w:sz w:val="22"/>
          <w:szCs w:val="22"/>
          <w:lang w:val="hr-HR"/>
        </w:rPr>
        <w:t>ovine”</w:t>
      </w:r>
      <w:r>
        <w:rPr>
          <w:sz w:val="22"/>
          <w:szCs w:val="22"/>
        </w:rPr>
        <w:t xml:space="preserve"> br</w:t>
      </w:r>
      <w:r>
        <w:rPr>
          <w:rFonts w:hint="default"/>
          <w:sz w:val="22"/>
          <w:szCs w:val="22"/>
          <w:lang w:val="hr-HR"/>
        </w:rPr>
        <w:t>oj</w:t>
      </w:r>
      <w:r>
        <w:rPr>
          <w:sz w:val="22"/>
          <w:szCs w:val="22"/>
        </w:rPr>
        <w:t xml:space="preserve"> 92/10.</w:t>
      </w:r>
      <w:r>
        <w:rPr>
          <w:rFonts w:hint="default"/>
          <w:sz w:val="22"/>
          <w:szCs w:val="22"/>
          <w:lang w:val="hr-HR"/>
        </w:rPr>
        <w:t xml:space="preserve">, </w:t>
      </w:r>
      <w:r>
        <w:rPr>
          <w:sz w:val="22"/>
          <w:szCs w:val="22"/>
        </w:rPr>
        <w:t>114/22</w:t>
      </w:r>
      <w:r>
        <w:rPr>
          <w:rFonts w:hint="default"/>
          <w:sz w:val="22"/>
          <w:szCs w:val="22"/>
          <w:lang w:val="hr-HR"/>
        </w:rPr>
        <w:t xml:space="preserve">, </w:t>
      </w:r>
      <w:r>
        <w:rPr>
          <w:sz w:val="22"/>
          <w:szCs w:val="22"/>
        </w:rPr>
        <w:t>), a u svezi s člankom 3</w:t>
      </w:r>
      <w:r>
        <w:rPr>
          <w:rFonts w:hint="default"/>
          <w:sz w:val="22"/>
          <w:szCs w:val="22"/>
          <w:lang w:val="hr-HR"/>
        </w:rPr>
        <w:t>.</w:t>
      </w:r>
      <w:r>
        <w:rPr>
          <w:sz w:val="22"/>
          <w:szCs w:val="22"/>
        </w:rPr>
        <w:t xml:space="preserve"> Pravilnika o sadržaju općeg akta iz područja zaštite od požara (</w:t>
      </w:r>
      <w:r>
        <w:rPr>
          <w:rFonts w:hint="default"/>
          <w:sz w:val="22"/>
          <w:szCs w:val="22"/>
          <w:lang w:val="hr-HR"/>
        </w:rPr>
        <w:t>“</w:t>
      </w:r>
      <w:r>
        <w:rPr>
          <w:sz w:val="22"/>
          <w:szCs w:val="22"/>
        </w:rPr>
        <w:t>N</w:t>
      </w:r>
      <w:r>
        <w:rPr>
          <w:rFonts w:hint="default"/>
          <w:sz w:val="22"/>
          <w:szCs w:val="22"/>
          <w:lang w:val="hr-HR"/>
        </w:rPr>
        <w:t xml:space="preserve">arodne </w:t>
      </w:r>
      <w:r>
        <w:rPr>
          <w:sz w:val="22"/>
          <w:szCs w:val="22"/>
        </w:rPr>
        <w:t>N</w:t>
      </w:r>
      <w:r>
        <w:rPr>
          <w:rFonts w:hint="default"/>
          <w:sz w:val="22"/>
          <w:szCs w:val="22"/>
          <w:lang w:val="hr-HR"/>
        </w:rPr>
        <w:t>ovine”</w:t>
      </w:r>
      <w:r>
        <w:rPr>
          <w:sz w:val="22"/>
          <w:szCs w:val="22"/>
        </w:rPr>
        <w:t xml:space="preserve"> br</w:t>
      </w:r>
      <w:r>
        <w:rPr>
          <w:rFonts w:hint="default"/>
          <w:sz w:val="22"/>
          <w:szCs w:val="22"/>
          <w:lang w:val="hr-HR"/>
        </w:rPr>
        <w:t>oj</w:t>
      </w:r>
      <w:r>
        <w:rPr>
          <w:sz w:val="22"/>
          <w:szCs w:val="22"/>
        </w:rPr>
        <w:t xml:space="preserve"> 116/11.), </w:t>
      </w:r>
      <w:r>
        <w:rPr>
          <w:rFonts w:hint="default"/>
          <w:sz w:val="22"/>
          <w:szCs w:val="22"/>
          <w:lang w:val="hr-HR"/>
        </w:rPr>
        <w:t>Upravno vijeće Dječjeg vrtića Mačići na svojoj __ sjednici u mandatu 2025.-2029. održanoj dana ____2026. donijelo je</w:t>
      </w:r>
    </w:p>
    <w:p w14:paraId="612E8665">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23732A43">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PRAVILNIK O ZAŠTITI OD POŽARA</w:t>
      </w:r>
    </w:p>
    <w:p w14:paraId="367665A2">
      <w:pPr>
        <w:keepLines w:val="0"/>
        <w:pageBreakBefore w:val="0"/>
        <w:widowControl/>
        <w:kinsoku/>
        <w:wordWrap/>
        <w:overflowPunct/>
        <w:topLinePunct w:val="0"/>
        <w:autoSpaceDE/>
        <w:autoSpaceDN/>
        <w:bidi w:val="0"/>
        <w:adjustRightInd/>
        <w:snapToGrid/>
        <w:spacing w:afterAutospacing="0" w:line="240" w:lineRule="auto"/>
        <w:jc w:val="center"/>
        <w:textAlignment w:val="auto"/>
        <w:rPr>
          <w:rFonts w:hint="default"/>
          <w:b/>
          <w:sz w:val="22"/>
          <w:szCs w:val="22"/>
          <w:lang w:val="hr-HR"/>
        </w:rPr>
      </w:pPr>
      <w:r>
        <w:rPr>
          <w:rFonts w:hint="default"/>
          <w:b/>
          <w:sz w:val="22"/>
          <w:szCs w:val="22"/>
          <w:lang w:val="hr-HR"/>
        </w:rPr>
        <w:t>DJEČJEG VRTIĆA MAČIĆI</w:t>
      </w:r>
      <w:bookmarkStart w:id="0" w:name="_GoBack"/>
      <w:bookmarkEnd w:id="0"/>
    </w:p>
    <w:p w14:paraId="303B9B14">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rPr>
      </w:pPr>
    </w:p>
    <w:p w14:paraId="2D21A15F">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jc w:val="both"/>
        <w:textAlignment w:val="auto"/>
        <w:rPr>
          <w:b/>
          <w:sz w:val="22"/>
          <w:szCs w:val="22"/>
        </w:rPr>
      </w:pPr>
      <w:r>
        <w:rPr>
          <w:rFonts w:hint="default"/>
          <w:b/>
          <w:sz w:val="22"/>
          <w:szCs w:val="22"/>
          <w:lang w:val="hr-HR"/>
        </w:rPr>
        <w:t>UVODNE</w:t>
      </w:r>
      <w:r>
        <w:rPr>
          <w:b/>
          <w:sz w:val="22"/>
          <w:szCs w:val="22"/>
        </w:rPr>
        <w:t xml:space="preserve">  ODREDBE</w:t>
      </w:r>
    </w:p>
    <w:p w14:paraId="4F6DAAC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1.</w:t>
      </w:r>
    </w:p>
    <w:p w14:paraId="75D5E7B1">
      <w:pPr>
        <w:keepNext w:val="0"/>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Ovim Pravilnikom</w:t>
      </w:r>
      <w:r>
        <w:rPr>
          <w:rFonts w:hint="default"/>
          <w:sz w:val="22"/>
          <w:szCs w:val="22"/>
          <w:lang w:val="hr-HR"/>
        </w:rPr>
        <w:t xml:space="preserve"> o zaštiti od požara (dalje: Pravilnik)</w:t>
      </w:r>
      <w:r>
        <w:rPr>
          <w:sz w:val="22"/>
          <w:szCs w:val="22"/>
        </w:rPr>
        <w:t xml:space="preserve"> utvrđuju se:</w:t>
      </w:r>
    </w:p>
    <w:p w14:paraId="6A74B3AD">
      <w:pPr>
        <w:keepNext w:val="0"/>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temeljne odredbe u svezi provedbe i unapređivanja zaštite od požara,</w:t>
      </w:r>
    </w:p>
    <w:p w14:paraId="43BF5E35">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broj, naziv radnog mjesta i stručna sprema osoba zaduženih za obavljanje poslova zaštite od požara i unapređenje stanja zaštite od požara,</w:t>
      </w:r>
    </w:p>
    <w:p w14:paraId="2A74A814">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obveze i odgovornosti vezano uz provedbu mjera zaštite od požara,</w:t>
      </w:r>
    </w:p>
    <w:p w14:paraId="2464A52F">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obveze i odgovornosti osoba s posebnim ovlastima i odgovornostima u provedbi mjera zaštite od požara,</w:t>
      </w:r>
    </w:p>
    <w:p w14:paraId="4CA2A75A">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način obavljanja unutarnje kontrole provedbe mjera zaštite od požara, te ovlaštenja, obveze i odgovornosti za obavljanje unutarnje kontrole,</w:t>
      </w:r>
    </w:p>
    <w:p w14:paraId="1E7B8ED5">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način upoznavanja radnika s opasnostima i općim mjerama zaštite od požara na radnom mjestu prilikom stupanja na rad ili promjene radnog mjesta, odnosno prije obavljanja određenih radova i radnji od strane drugih osoba, te vođenja evidencije o tome,</w:t>
      </w:r>
    </w:p>
    <w:p w14:paraId="0B8339B8">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način osposobljavanja radnika za rukovanje priručnom opremom i sredstvima za dojavu i gašenje početnih požara, periodične provjere znanja i vođenja evidencije o tome,</w:t>
      </w:r>
    </w:p>
    <w:p w14:paraId="3E6A0739">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način osposobljavanja radnika za rad na radnim mjestima s povećanim opasnostima za nastanak i moguće posljedice od požara ili tehnološke eksplozije, prije stupanja na rad, periodične provjere znanja i vođenja evidencije o tome,</w:t>
      </w:r>
    </w:p>
    <w:p w14:paraId="14B46F05">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osobe zadužene za održavanje u ispravnom stanju opreme i sredstava za gašenje požara sa opisom zaduženja,</w:t>
      </w:r>
    </w:p>
    <w:p w14:paraId="0A66A1B0">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osobe zadužene za održavanje u ispravnom stanju instalacija i uređaja čija neispravnost može prouzročiti požar i eksploziju</w:t>
      </w:r>
      <w:r>
        <w:rPr>
          <w:rFonts w:hint="default"/>
          <w:sz w:val="22"/>
          <w:szCs w:val="22"/>
          <w:lang w:val="hr-HR"/>
        </w:rPr>
        <w:t>,</w:t>
      </w:r>
    </w:p>
    <w:p w14:paraId="65B6DE01">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osobe zadužene za razradu postupaka i poduzimanje odgovarajućih organizacijskih i tehničkih mjera zaštite od požara u slučajevima privremenog povećanog požarnog rizika,</w:t>
      </w:r>
    </w:p>
    <w:p w14:paraId="0026EC64">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kretanje i ponašanje na prostorima ugroženim od požara ili eksplozije,</w:t>
      </w:r>
    </w:p>
    <w:p w14:paraId="350556AE">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ustrojstvo motrenja, javljanja i uzbunjivanja o opasnostima od požara,</w:t>
      </w:r>
    </w:p>
    <w:p w14:paraId="7E0DB5C8">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mjere zabrane i ograničenja iz zaštite od požara, te prostorije i prostori na koje se one odnose,</w:t>
      </w:r>
    </w:p>
    <w:p w14:paraId="2EDFFCFD">
      <w:pPr>
        <w:keepNext w:val="0"/>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rPr>
      </w:pPr>
      <w:r>
        <w:rPr>
          <w:rFonts w:hint="default"/>
          <w:sz w:val="22"/>
          <w:szCs w:val="22"/>
          <w:lang w:val="hr-HR"/>
        </w:rPr>
        <w:t>-</w:t>
      </w:r>
      <w:r>
        <w:rPr>
          <w:sz w:val="22"/>
          <w:szCs w:val="22"/>
        </w:rPr>
        <w:t>postupanje radnika u slučaju nastanka požara</w:t>
      </w:r>
      <w:r>
        <w:rPr>
          <w:rFonts w:hint="default"/>
          <w:color w:val="auto"/>
          <w:sz w:val="22"/>
          <w:szCs w:val="22"/>
          <w:highlight w:val="none"/>
          <w:shd w:val="clear" w:fill="FFFFFF" w:themeFill="background1"/>
          <w:lang w:val="hr-HR"/>
        </w:rPr>
        <w:t xml:space="preserve"> te druge mjere zaštite od požara</w:t>
      </w:r>
      <w:r>
        <w:rPr>
          <w:color w:val="auto"/>
          <w:sz w:val="22"/>
          <w:szCs w:val="22"/>
          <w:highlight w:val="none"/>
          <w:shd w:val="clear" w:fill="FFFFFF" w:themeFill="background1"/>
        </w:rPr>
        <w:t>.</w:t>
      </w:r>
    </w:p>
    <w:p w14:paraId="7F28A4BD">
      <w:pPr>
        <w:keepLines w:val="0"/>
        <w:pageBreakBefore w:val="0"/>
        <w:widowControl/>
        <w:kinsoku/>
        <w:wordWrap/>
        <w:overflowPunct/>
        <w:topLinePunct w:val="0"/>
        <w:autoSpaceDE/>
        <w:autoSpaceDN/>
        <w:bidi w:val="0"/>
        <w:adjustRightInd/>
        <w:snapToGrid/>
        <w:spacing w:afterAutospacing="0" w:line="240" w:lineRule="auto"/>
        <w:jc w:val="both"/>
        <w:textAlignment w:val="auto"/>
        <w:rPr>
          <w:color w:val="FF0000"/>
          <w:sz w:val="22"/>
          <w:szCs w:val="22"/>
        </w:rPr>
      </w:pPr>
    </w:p>
    <w:p w14:paraId="5EBD673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rPr>
        <w:t>Članak 2.</w:t>
      </w:r>
    </w:p>
    <w:p w14:paraId="0CF20EF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rPr>
        <w:t xml:space="preserve">Zaštita od požara obuhvaća skup mjera i radnji, normativne, organizacijske, tehničko-tehnološke, kadrovske, obrazovne, </w:t>
      </w:r>
      <w:r>
        <w:rPr>
          <w:rFonts w:hint="default"/>
          <w:color w:val="auto"/>
          <w:sz w:val="22"/>
          <w:szCs w:val="22"/>
          <w:lang w:val="hr-HR"/>
        </w:rPr>
        <w:t xml:space="preserve">edukacijske </w:t>
      </w:r>
      <w:r>
        <w:rPr>
          <w:sz w:val="22"/>
          <w:szCs w:val="22"/>
        </w:rPr>
        <w:t>i druge prirode, koje se poduzimaju u cilju sprečavanja nastanka i širenja požara, zaštite ljudskih života i imovine.</w:t>
      </w:r>
      <w:r>
        <w:rPr>
          <w:rFonts w:hint="default"/>
          <w:sz w:val="22"/>
          <w:szCs w:val="22"/>
          <w:lang w:val="hr-HR"/>
        </w:rPr>
        <w:t xml:space="preserve"> </w:t>
      </w:r>
    </w:p>
    <w:p w14:paraId="603FFBA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Riječi i pojmovi koji imaju rodno značenje korišteni u ovom Pravilniku, odnose se jednako na muški i ženski rod, bez obzira jesu li korišteni u muškom ili ženskom rodu.</w:t>
      </w:r>
    </w:p>
    <w:p w14:paraId="19EF21B1">
      <w:pPr>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lang w:val="hr-HR"/>
        </w:rPr>
      </w:pPr>
    </w:p>
    <w:p w14:paraId="5E1005F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3.</w:t>
      </w:r>
    </w:p>
    <w:p w14:paraId="37B3284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b/>
          <w:sz w:val="22"/>
          <w:szCs w:val="22"/>
          <w:lang w:val="hr-HR"/>
        </w:rPr>
      </w:pPr>
      <w:r>
        <w:rPr>
          <w:sz w:val="22"/>
          <w:szCs w:val="22"/>
        </w:rPr>
        <w:t>Odredbe</w:t>
      </w:r>
      <w:r>
        <w:rPr>
          <w:sz w:val="22"/>
          <w:szCs w:val="22"/>
          <w:lang w:val="hr-HR"/>
        </w:rPr>
        <w:t xml:space="preserve"> </w:t>
      </w:r>
      <w:r>
        <w:rPr>
          <w:sz w:val="22"/>
          <w:szCs w:val="22"/>
        </w:rPr>
        <w:t>ovog</w:t>
      </w:r>
      <w:r>
        <w:rPr>
          <w:sz w:val="22"/>
          <w:szCs w:val="22"/>
          <w:lang w:val="hr-HR"/>
        </w:rPr>
        <w:t xml:space="preserve"> </w:t>
      </w:r>
      <w:r>
        <w:rPr>
          <w:sz w:val="22"/>
          <w:szCs w:val="22"/>
        </w:rPr>
        <w:t>Pravilnika</w:t>
      </w:r>
      <w:r>
        <w:rPr>
          <w:sz w:val="22"/>
          <w:szCs w:val="22"/>
          <w:lang w:val="hr-HR"/>
        </w:rPr>
        <w:t xml:space="preserve"> </w:t>
      </w:r>
      <w:r>
        <w:rPr>
          <w:sz w:val="22"/>
          <w:szCs w:val="22"/>
        </w:rPr>
        <w:t>odnose</w:t>
      </w:r>
      <w:r>
        <w:rPr>
          <w:sz w:val="22"/>
          <w:szCs w:val="22"/>
          <w:lang w:val="hr-HR"/>
        </w:rPr>
        <w:t xml:space="preserve"> </w:t>
      </w:r>
      <w:r>
        <w:rPr>
          <w:sz w:val="22"/>
          <w:szCs w:val="22"/>
        </w:rPr>
        <w:t>se</w:t>
      </w:r>
      <w:r>
        <w:rPr>
          <w:sz w:val="22"/>
          <w:szCs w:val="22"/>
          <w:lang w:val="hr-HR"/>
        </w:rPr>
        <w:t xml:space="preserve"> </w:t>
      </w:r>
      <w:r>
        <w:rPr>
          <w:sz w:val="22"/>
          <w:szCs w:val="22"/>
        </w:rPr>
        <w:t>na</w:t>
      </w:r>
      <w:r>
        <w:rPr>
          <w:sz w:val="22"/>
          <w:szCs w:val="22"/>
          <w:lang w:val="hr-HR"/>
        </w:rPr>
        <w:t xml:space="preserve"> </w:t>
      </w:r>
      <w:r>
        <w:rPr>
          <w:sz w:val="22"/>
          <w:szCs w:val="22"/>
        </w:rPr>
        <w:t>sve</w:t>
      </w:r>
      <w:r>
        <w:rPr>
          <w:sz w:val="22"/>
          <w:szCs w:val="22"/>
          <w:lang w:val="hr-HR"/>
        </w:rPr>
        <w:t xml:space="preserve"> </w:t>
      </w:r>
      <w:r>
        <w:rPr>
          <w:sz w:val="22"/>
          <w:szCs w:val="22"/>
        </w:rPr>
        <w:t>objekte</w:t>
      </w:r>
      <w:r>
        <w:rPr>
          <w:sz w:val="22"/>
          <w:szCs w:val="22"/>
          <w:lang w:val="hr-HR"/>
        </w:rPr>
        <w:t xml:space="preserve"> </w:t>
      </w:r>
      <w:r>
        <w:rPr>
          <w:sz w:val="22"/>
          <w:szCs w:val="22"/>
        </w:rPr>
        <w:t>i</w:t>
      </w:r>
      <w:r>
        <w:rPr>
          <w:sz w:val="22"/>
          <w:szCs w:val="22"/>
          <w:lang w:val="hr-HR"/>
        </w:rPr>
        <w:t xml:space="preserve"> </w:t>
      </w:r>
      <w:r>
        <w:rPr>
          <w:sz w:val="22"/>
          <w:szCs w:val="22"/>
        </w:rPr>
        <w:t>prostore</w:t>
      </w:r>
      <w:r>
        <w:rPr>
          <w:rFonts w:hint="default"/>
          <w:sz w:val="22"/>
          <w:szCs w:val="22"/>
          <w:lang w:val="hr-HR"/>
        </w:rPr>
        <w:t xml:space="preserve"> u kojima Dječji vrtić Mačići (dalje: Vrtić) obavlja svoju djelatnost</w:t>
      </w:r>
      <w:r>
        <w:rPr>
          <w:sz w:val="22"/>
          <w:szCs w:val="22"/>
          <w:lang w:val="hr-HR"/>
        </w:rPr>
        <w:t xml:space="preserve">, </w:t>
      </w:r>
      <w:r>
        <w:rPr>
          <w:sz w:val="22"/>
          <w:szCs w:val="22"/>
        </w:rPr>
        <w:t>kao</w:t>
      </w:r>
      <w:r>
        <w:rPr>
          <w:sz w:val="22"/>
          <w:szCs w:val="22"/>
          <w:lang w:val="hr-HR"/>
        </w:rPr>
        <w:t xml:space="preserve"> </w:t>
      </w:r>
      <w:r>
        <w:rPr>
          <w:sz w:val="22"/>
          <w:szCs w:val="22"/>
        </w:rPr>
        <w:t>i</w:t>
      </w:r>
      <w:r>
        <w:rPr>
          <w:sz w:val="22"/>
          <w:szCs w:val="22"/>
          <w:lang w:val="hr-HR"/>
        </w:rPr>
        <w:t xml:space="preserve"> </w:t>
      </w:r>
      <w:r>
        <w:rPr>
          <w:sz w:val="22"/>
          <w:szCs w:val="22"/>
        </w:rPr>
        <w:t>na</w:t>
      </w:r>
      <w:r>
        <w:rPr>
          <w:sz w:val="22"/>
          <w:szCs w:val="22"/>
          <w:lang w:val="hr-HR"/>
        </w:rPr>
        <w:t xml:space="preserve"> </w:t>
      </w:r>
      <w:r>
        <w:rPr>
          <w:sz w:val="22"/>
          <w:szCs w:val="22"/>
        </w:rPr>
        <w:t>sve</w:t>
      </w:r>
      <w:r>
        <w:rPr>
          <w:sz w:val="22"/>
          <w:szCs w:val="22"/>
          <w:lang w:val="hr-HR"/>
        </w:rPr>
        <w:t xml:space="preserve"> </w:t>
      </w:r>
      <w:r>
        <w:rPr>
          <w:rFonts w:hint="default"/>
          <w:sz w:val="22"/>
          <w:szCs w:val="22"/>
          <w:lang w:val="hr-HR"/>
        </w:rPr>
        <w:t>za</w:t>
      </w:r>
      <w:r>
        <w:rPr>
          <w:sz w:val="22"/>
          <w:szCs w:val="22"/>
        </w:rPr>
        <w:t>poslene</w:t>
      </w:r>
      <w:r>
        <w:rPr>
          <w:sz w:val="22"/>
          <w:szCs w:val="22"/>
          <w:lang w:val="hr-HR"/>
        </w:rPr>
        <w:t xml:space="preserve"> </w:t>
      </w:r>
      <w:r>
        <w:rPr>
          <w:sz w:val="22"/>
          <w:szCs w:val="22"/>
        </w:rPr>
        <w:t>radnike</w:t>
      </w:r>
      <w:r>
        <w:rPr>
          <w:rFonts w:hint="default"/>
          <w:sz w:val="22"/>
          <w:szCs w:val="22"/>
          <w:lang w:val="hr-HR"/>
        </w:rPr>
        <w:t xml:space="preserve"> u </w:t>
      </w:r>
      <w:r>
        <w:rPr>
          <w:sz w:val="22"/>
          <w:szCs w:val="22"/>
        </w:rPr>
        <w:t>radnom</w:t>
      </w:r>
      <w:r>
        <w:rPr>
          <w:sz w:val="22"/>
          <w:szCs w:val="22"/>
          <w:lang w:val="hr-HR"/>
        </w:rPr>
        <w:t xml:space="preserve"> </w:t>
      </w:r>
      <w:r>
        <w:rPr>
          <w:sz w:val="22"/>
          <w:szCs w:val="22"/>
        </w:rPr>
        <w:t>odnosu</w:t>
      </w:r>
      <w:r>
        <w:rPr>
          <w:sz w:val="22"/>
          <w:szCs w:val="22"/>
          <w:lang w:val="hr-HR"/>
        </w:rPr>
        <w:t xml:space="preserve"> </w:t>
      </w:r>
      <w:r>
        <w:rPr>
          <w:rFonts w:hint="default"/>
          <w:sz w:val="22"/>
          <w:szCs w:val="22"/>
          <w:lang w:val="hr-HR"/>
        </w:rPr>
        <w:t xml:space="preserve">na određeno, neodređeno </w:t>
      </w:r>
      <w:r>
        <w:rPr>
          <w:sz w:val="22"/>
          <w:szCs w:val="22"/>
        </w:rPr>
        <w:t>ili</w:t>
      </w:r>
      <w:r>
        <w:rPr>
          <w:sz w:val="22"/>
          <w:szCs w:val="22"/>
          <w:lang w:val="hr-HR"/>
        </w:rPr>
        <w:t xml:space="preserve"> </w:t>
      </w:r>
      <w:r>
        <w:rPr>
          <w:sz w:val="22"/>
          <w:szCs w:val="22"/>
        </w:rPr>
        <w:t>na</w:t>
      </w:r>
      <w:r>
        <w:rPr>
          <w:sz w:val="22"/>
          <w:szCs w:val="22"/>
          <w:lang w:val="hr-HR"/>
        </w:rPr>
        <w:t xml:space="preserve"> </w:t>
      </w:r>
      <w:r>
        <w:rPr>
          <w:sz w:val="22"/>
          <w:szCs w:val="22"/>
        </w:rPr>
        <w:t>radu</w:t>
      </w:r>
      <w:r>
        <w:rPr>
          <w:sz w:val="22"/>
          <w:szCs w:val="22"/>
          <w:lang w:val="hr-HR"/>
        </w:rPr>
        <w:t xml:space="preserve"> </w:t>
      </w:r>
      <w:r>
        <w:rPr>
          <w:sz w:val="22"/>
          <w:szCs w:val="22"/>
        </w:rPr>
        <w:t>po</w:t>
      </w:r>
      <w:r>
        <w:rPr>
          <w:sz w:val="22"/>
          <w:szCs w:val="22"/>
          <w:lang w:val="hr-HR"/>
        </w:rPr>
        <w:t xml:space="preserve"> </w:t>
      </w:r>
      <w:r>
        <w:rPr>
          <w:sz w:val="22"/>
          <w:szCs w:val="22"/>
        </w:rPr>
        <w:t>posebnom</w:t>
      </w:r>
      <w:r>
        <w:rPr>
          <w:sz w:val="22"/>
          <w:szCs w:val="22"/>
          <w:lang w:val="hr-HR"/>
        </w:rPr>
        <w:t xml:space="preserve"> </w:t>
      </w:r>
      <w:r>
        <w:rPr>
          <w:sz w:val="22"/>
          <w:szCs w:val="22"/>
        </w:rPr>
        <w:t>ugovoru</w:t>
      </w:r>
      <w:r>
        <w:rPr>
          <w:sz w:val="22"/>
          <w:szCs w:val="22"/>
          <w:lang w:val="hr-HR"/>
        </w:rPr>
        <w:t>.</w:t>
      </w:r>
    </w:p>
    <w:p w14:paraId="5123B64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4.</w:t>
      </w:r>
    </w:p>
    <w:p w14:paraId="7059E54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Svaki</w:t>
      </w:r>
      <w:r>
        <w:rPr>
          <w:sz w:val="22"/>
          <w:szCs w:val="22"/>
          <w:lang w:val="hr-HR"/>
        </w:rPr>
        <w:t xml:space="preserve"> </w:t>
      </w:r>
      <w:r>
        <w:rPr>
          <w:sz w:val="22"/>
          <w:szCs w:val="22"/>
        </w:rPr>
        <w:t>radnik</w:t>
      </w:r>
      <w:r>
        <w:rPr>
          <w:sz w:val="22"/>
          <w:szCs w:val="22"/>
          <w:lang w:val="hr-HR"/>
        </w:rPr>
        <w:t xml:space="preserve"> Vrtića </w:t>
      </w:r>
      <w:r>
        <w:rPr>
          <w:sz w:val="22"/>
          <w:szCs w:val="22"/>
        </w:rPr>
        <w:t>du</w:t>
      </w:r>
      <w:r>
        <w:rPr>
          <w:sz w:val="22"/>
          <w:szCs w:val="22"/>
          <w:lang w:val="hr-HR"/>
        </w:rPr>
        <w:t>ž</w:t>
      </w:r>
      <w:r>
        <w:rPr>
          <w:sz w:val="22"/>
          <w:szCs w:val="22"/>
        </w:rPr>
        <w:t>an</w:t>
      </w:r>
      <w:r>
        <w:rPr>
          <w:sz w:val="22"/>
          <w:szCs w:val="22"/>
          <w:lang w:val="hr-HR"/>
        </w:rPr>
        <w:t xml:space="preserve"> </w:t>
      </w:r>
      <w:r>
        <w:rPr>
          <w:sz w:val="22"/>
          <w:szCs w:val="22"/>
        </w:rPr>
        <w:t>je</w:t>
      </w:r>
      <w:r>
        <w:rPr>
          <w:sz w:val="22"/>
          <w:szCs w:val="22"/>
          <w:lang w:val="hr-HR"/>
        </w:rPr>
        <w:t xml:space="preserve"> </w:t>
      </w:r>
      <w:r>
        <w:rPr>
          <w:sz w:val="22"/>
          <w:szCs w:val="22"/>
        </w:rPr>
        <w:t>provoditi</w:t>
      </w:r>
      <w:r>
        <w:rPr>
          <w:sz w:val="22"/>
          <w:szCs w:val="22"/>
          <w:lang w:val="hr-HR"/>
        </w:rPr>
        <w:t xml:space="preserve"> </w:t>
      </w:r>
      <w:r>
        <w:rPr>
          <w:sz w:val="22"/>
          <w:szCs w:val="22"/>
        </w:rPr>
        <w:t>mjere</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na</w:t>
      </w:r>
      <w:r>
        <w:rPr>
          <w:sz w:val="22"/>
          <w:szCs w:val="22"/>
          <w:lang w:val="hr-HR"/>
        </w:rPr>
        <w:t xml:space="preserve"> </w:t>
      </w:r>
      <w:r>
        <w:rPr>
          <w:sz w:val="22"/>
          <w:szCs w:val="22"/>
        </w:rPr>
        <w:t>svom</w:t>
      </w:r>
      <w:r>
        <w:rPr>
          <w:sz w:val="22"/>
          <w:szCs w:val="22"/>
          <w:lang w:val="hr-HR"/>
        </w:rPr>
        <w:t xml:space="preserve"> </w:t>
      </w:r>
      <w:r>
        <w:rPr>
          <w:sz w:val="22"/>
          <w:szCs w:val="22"/>
        </w:rPr>
        <w:t>radnom</w:t>
      </w:r>
      <w:r>
        <w:rPr>
          <w:sz w:val="22"/>
          <w:szCs w:val="22"/>
          <w:lang w:val="hr-HR"/>
        </w:rPr>
        <w:t xml:space="preserve"> </w:t>
      </w:r>
      <w:r>
        <w:rPr>
          <w:sz w:val="22"/>
          <w:szCs w:val="22"/>
        </w:rPr>
        <w:t>mjestu</w:t>
      </w:r>
      <w:r>
        <w:rPr>
          <w:sz w:val="22"/>
          <w:szCs w:val="22"/>
          <w:lang w:val="hr-HR"/>
        </w:rPr>
        <w:t xml:space="preserve"> </w:t>
      </w:r>
      <w:r>
        <w:rPr>
          <w:sz w:val="22"/>
          <w:szCs w:val="22"/>
        </w:rPr>
        <w:t>i</w:t>
      </w:r>
      <w:r>
        <w:rPr>
          <w:sz w:val="22"/>
          <w:szCs w:val="22"/>
          <w:lang w:val="hr-HR"/>
        </w:rPr>
        <w:t xml:space="preserve"> </w:t>
      </w:r>
      <w:r>
        <w:rPr>
          <w:sz w:val="22"/>
          <w:szCs w:val="22"/>
        </w:rPr>
        <w:t>mjestu</w:t>
      </w:r>
      <w:r>
        <w:rPr>
          <w:sz w:val="22"/>
          <w:szCs w:val="22"/>
          <w:lang w:val="hr-HR"/>
        </w:rPr>
        <w:t xml:space="preserve"> </w:t>
      </w:r>
      <w:r>
        <w:rPr>
          <w:sz w:val="22"/>
          <w:szCs w:val="22"/>
        </w:rPr>
        <w:t>rada</w:t>
      </w:r>
      <w:r>
        <w:rPr>
          <w:sz w:val="22"/>
          <w:szCs w:val="22"/>
          <w:lang w:val="hr-HR"/>
        </w:rPr>
        <w:t xml:space="preserve"> </w:t>
      </w:r>
      <w:r>
        <w:rPr>
          <w:sz w:val="22"/>
          <w:szCs w:val="22"/>
        </w:rPr>
        <w:t>na</w:t>
      </w:r>
      <w:r>
        <w:rPr>
          <w:sz w:val="22"/>
          <w:szCs w:val="22"/>
          <w:lang w:val="hr-HR"/>
        </w:rPr>
        <w:t xml:space="preserve"> </w:t>
      </w:r>
      <w:r>
        <w:rPr>
          <w:sz w:val="22"/>
          <w:szCs w:val="22"/>
        </w:rPr>
        <w:t>na</w:t>
      </w:r>
      <w:r>
        <w:rPr>
          <w:sz w:val="22"/>
          <w:szCs w:val="22"/>
          <w:lang w:val="hr-HR"/>
        </w:rPr>
        <w:t>č</w:t>
      </w:r>
      <w:r>
        <w:rPr>
          <w:sz w:val="22"/>
          <w:szCs w:val="22"/>
        </w:rPr>
        <w:t>in</w:t>
      </w:r>
      <w:r>
        <w:rPr>
          <w:sz w:val="22"/>
          <w:szCs w:val="22"/>
          <w:lang w:val="hr-HR"/>
        </w:rPr>
        <w:t xml:space="preserve"> </w:t>
      </w:r>
      <w:r>
        <w:rPr>
          <w:sz w:val="22"/>
          <w:szCs w:val="22"/>
        </w:rPr>
        <w:t>kako</w:t>
      </w:r>
      <w:r>
        <w:rPr>
          <w:sz w:val="22"/>
          <w:szCs w:val="22"/>
          <w:lang w:val="hr-HR"/>
        </w:rPr>
        <w:t xml:space="preserve"> </w:t>
      </w:r>
      <w:r>
        <w:rPr>
          <w:sz w:val="22"/>
          <w:szCs w:val="22"/>
        </w:rPr>
        <w:t>je</w:t>
      </w:r>
      <w:r>
        <w:rPr>
          <w:sz w:val="22"/>
          <w:szCs w:val="22"/>
          <w:lang w:val="hr-HR"/>
        </w:rPr>
        <w:t xml:space="preserve"> </w:t>
      </w:r>
      <w:r>
        <w:rPr>
          <w:sz w:val="22"/>
          <w:szCs w:val="22"/>
        </w:rPr>
        <w:t>to</w:t>
      </w:r>
      <w:r>
        <w:rPr>
          <w:sz w:val="22"/>
          <w:szCs w:val="22"/>
          <w:lang w:val="hr-HR"/>
        </w:rPr>
        <w:t xml:space="preserve"> </w:t>
      </w:r>
      <w:r>
        <w:rPr>
          <w:sz w:val="22"/>
          <w:szCs w:val="22"/>
        </w:rPr>
        <w:t>utvr</w:t>
      </w:r>
      <w:r>
        <w:rPr>
          <w:sz w:val="22"/>
          <w:szCs w:val="22"/>
          <w:lang w:val="hr-HR"/>
        </w:rPr>
        <w:t>đ</w:t>
      </w:r>
      <w:r>
        <w:rPr>
          <w:sz w:val="22"/>
          <w:szCs w:val="22"/>
        </w:rPr>
        <w:t>eno</w:t>
      </w:r>
      <w:r>
        <w:rPr>
          <w:sz w:val="22"/>
          <w:szCs w:val="22"/>
          <w:lang w:val="hr-HR"/>
        </w:rPr>
        <w:t xml:space="preserve"> </w:t>
      </w:r>
      <w:r>
        <w:rPr>
          <w:sz w:val="22"/>
          <w:szCs w:val="22"/>
        </w:rPr>
        <w:t>Zakonom</w:t>
      </w:r>
      <w:r>
        <w:rPr>
          <w:sz w:val="22"/>
          <w:szCs w:val="22"/>
          <w:lang w:val="hr-HR"/>
        </w:rPr>
        <w:t xml:space="preserve"> </w:t>
      </w:r>
      <w:r>
        <w:rPr>
          <w:sz w:val="22"/>
          <w:szCs w:val="22"/>
        </w:rPr>
        <w:t>o</w:t>
      </w:r>
      <w:r>
        <w:rPr>
          <w:sz w:val="22"/>
          <w:szCs w:val="22"/>
          <w:lang w:val="hr-HR"/>
        </w:rPr>
        <w:t xml:space="preserve"> </w:t>
      </w:r>
      <w:r>
        <w:rPr>
          <w:sz w:val="22"/>
          <w:szCs w:val="22"/>
        </w:rPr>
        <w:t>za</w:t>
      </w:r>
      <w:r>
        <w:rPr>
          <w:sz w:val="22"/>
          <w:szCs w:val="22"/>
          <w:lang w:val="hr-HR"/>
        </w:rPr>
        <w:t>š</w:t>
      </w:r>
      <w:r>
        <w:rPr>
          <w:sz w:val="22"/>
          <w:szCs w:val="22"/>
        </w:rPr>
        <w:t>titi</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podzakonskim</w:t>
      </w:r>
      <w:r>
        <w:rPr>
          <w:sz w:val="22"/>
          <w:szCs w:val="22"/>
          <w:lang w:val="hr-HR"/>
        </w:rPr>
        <w:t xml:space="preserve"> </w:t>
      </w:r>
      <w:r>
        <w:rPr>
          <w:sz w:val="22"/>
          <w:szCs w:val="22"/>
        </w:rPr>
        <w:t>aktima</w:t>
      </w:r>
      <w:r>
        <w:rPr>
          <w:sz w:val="22"/>
          <w:szCs w:val="22"/>
          <w:lang w:val="hr-HR"/>
        </w:rPr>
        <w:t xml:space="preserve">, </w:t>
      </w:r>
      <w:r>
        <w:rPr>
          <w:sz w:val="22"/>
          <w:szCs w:val="22"/>
        </w:rPr>
        <w:t>odlukama</w:t>
      </w:r>
      <w:r>
        <w:rPr>
          <w:sz w:val="22"/>
          <w:szCs w:val="22"/>
          <w:lang w:val="hr-HR"/>
        </w:rPr>
        <w:t xml:space="preserve"> </w:t>
      </w:r>
      <w:r>
        <w:rPr>
          <w:sz w:val="22"/>
          <w:szCs w:val="22"/>
        </w:rPr>
        <w:t>tijela</w:t>
      </w:r>
      <w:r>
        <w:rPr>
          <w:sz w:val="22"/>
          <w:szCs w:val="22"/>
          <w:lang w:val="hr-HR"/>
        </w:rPr>
        <w:t xml:space="preserve"> </w:t>
      </w:r>
      <w:r>
        <w:rPr>
          <w:rFonts w:hint="default"/>
          <w:sz w:val="22"/>
          <w:szCs w:val="22"/>
          <w:lang w:val="hr-HR"/>
        </w:rPr>
        <w:t>Općine Mače</w:t>
      </w:r>
      <w:r>
        <w:rPr>
          <w:sz w:val="22"/>
          <w:szCs w:val="22"/>
          <w:lang w:val="hr-HR"/>
        </w:rPr>
        <w:t xml:space="preserve">, </w:t>
      </w:r>
      <w:r>
        <w:rPr>
          <w:sz w:val="22"/>
          <w:szCs w:val="22"/>
        </w:rPr>
        <w:t>ovim</w:t>
      </w:r>
      <w:r>
        <w:rPr>
          <w:sz w:val="22"/>
          <w:szCs w:val="22"/>
          <w:lang w:val="hr-HR"/>
        </w:rPr>
        <w:t xml:space="preserve"> </w:t>
      </w:r>
      <w:r>
        <w:rPr>
          <w:sz w:val="22"/>
          <w:szCs w:val="22"/>
        </w:rPr>
        <w:t>Pravilnikom</w:t>
      </w:r>
      <w:r>
        <w:rPr>
          <w:sz w:val="22"/>
          <w:szCs w:val="22"/>
          <w:lang w:val="hr-HR"/>
        </w:rPr>
        <w:t xml:space="preserve"> </w:t>
      </w:r>
      <w:r>
        <w:rPr>
          <w:sz w:val="22"/>
          <w:szCs w:val="22"/>
        </w:rPr>
        <w:t>i</w:t>
      </w:r>
      <w:r>
        <w:rPr>
          <w:sz w:val="22"/>
          <w:szCs w:val="22"/>
          <w:lang w:val="hr-HR"/>
        </w:rPr>
        <w:t xml:space="preserve"> </w:t>
      </w:r>
      <w:r>
        <w:rPr>
          <w:sz w:val="22"/>
          <w:szCs w:val="22"/>
        </w:rPr>
        <w:t>drugim</w:t>
      </w:r>
      <w:r>
        <w:rPr>
          <w:sz w:val="22"/>
          <w:szCs w:val="22"/>
          <w:lang w:val="hr-HR"/>
        </w:rPr>
        <w:t xml:space="preserve"> </w:t>
      </w:r>
      <w:r>
        <w:rPr>
          <w:sz w:val="22"/>
          <w:szCs w:val="22"/>
        </w:rPr>
        <w:t>posebnim</w:t>
      </w:r>
      <w:r>
        <w:rPr>
          <w:sz w:val="22"/>
          <w:szCs w:val="22"/>
          <w:lang w:val="hr-HR"/>
        </w:rPr>
        <w:t xml:space="preserve"> </w:t>
      </w:r>
      <w:r>
        <w:rPr>
          <w:sz w:val="22"/>
          <w:szCs w:val="22"/>
        </w:rPr>
        <w:t>uputama</w:t>
      </w:r>
      <w:r>
        <w:rPr>
          <w:sz w:val="22"/>
          <w:szCs w:val="22"/>
          <w:lang w:val="hr-HR"/>
        </w:rPr>
        <w:t xml:space="preserve">, </w:t>
      </w:r>
      <w:r>
        <w:rPr>
          <w:sz w:val="22"/>
          <w:szCs w:val="22"/>
        </w:rPr>
        <w:t>uredbama</w:t>
      </w:r>
      <w:r>
        <w:rPr>
          <w:sz w:val="22"/>
          <w:szCs w:val="22"/>
          <w:lang w:val="hr-HR"/>
        </w:rPr>
        <w:t xml:space="preserve">, </w:t>
      </w:r>
      <w:r>
        <w:rPr>
          <w:sz w:val="22"/>
          <w:szCs w:val="22"/>
        </w:rPr>
        <w:t>upozorenjima</w:t>
      </w:r>
      <w:r>
        <w:rPr>
          <w:sz w:val="22"/>
          <w:szCs w:val="22"/>
          <w:lang w:val="hr-HR"/>
        </w:rPr>
        <w:t xml:space="preserve"> </w:t>
      </w:r>
      <w:r>
        <w:rPr>
          <w:sz w:val="22"/>
          <w:szCs w:val="22"/>
        </w:rPr>
        <w:t>i</w:t>
      </w:r>
      <w:r>
        <w:rPr>
          <w:sz w:val="22"/>
          <w:szCs w:val="22"/>
          <w:lang w:val="hr-HR"/>
        </w:rPr>
        <w:t xml:space="preserve"> </w:t>
      </w:r>
      <w:r>
        <w:rPr>
          <w:sz w:val="22"/>
          <w:szCs w:val="22"/>
        </w:rPr>
        <w:t>zabranama</w:t>
      </w:r>
      <w:r>
        <w:rPr>
          <w:sz w:val="22"/>
          <w:szCs w:val="22"/>
          <w:lang w:val="hr-HR"/>
        </w:rPr>
        <w:t>.</w:t>
      </w:r>
    </w:p>
    <w:p w14:paraId="1FC90CC0">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16400BF4">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5.</w:t>
      </w:r>
    </w:p>
    <w:p w14:paraId="37AFC17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Radnici</w:t>
      </w:r>
      <w:r>
        <w:rPr>
          <w:sz w:val="22"/>
          <w:szCs w:val="22"/>
          <w:lang w:val="hr-HR"/>
        </w:rPr>
        <w:t xml:space="preserve"> </w:t>
      </w:r>
      <w:r>
        <w:rPr>
          <w:sz w:val="22"/>
          <w:szCs w:val="22"/>
        </w:rPr>
        <w:t>drugih</w:t>
      </w:r>
      <w:r>
        <w:rPr>
          <w:sz w:val="22"/>
          <w:szCs w:val="22"/>
          <w:lang w:val="hr-HR"/>
        </w:rPr>
        <w:t xml:space="preserve"> </w:t>
      </w:r>
      <w:r>
        <w:rPr>
          <w:sz w:val="22"/>
          <w:szCs w:val="22"/>
        </w:rPr>
        <w:t>poduze</w:t>
      </w:r>
      <w:r>
        <w:rPr>
          <w:sz w:val="22"/>
          <w:szCs w:val="22"/>
          <w:lang w:val="hr-HR"/>
        </w:rPr>
        <w:t>ć</w:t>
      </w:r>
      <w:r>
        <w:rPr>
          <w:sz w:val="22"/>
          <w:szCs w:val="22"/>
        </w:rPr>
        <w:t>a</w:t>
      </w:r>
      <w:r>
        <w:rPr>
          <w:sz w:val="22"/>
          <w:szCs w:val="22"/>
          <w:lang w:val="hr-HR"/>
        </w:rPr>
        <w:t xml:space="preserve">, </w:t>
      </w:r>
      <w:r>
        <w:rPr>
          <w:sz w:val="22"/>
          <w:szCs w:val="22"/>
        </w:rPr>
        <w:t>koji</w:t>
      </w:r>
      <w:r>
        <w:rPr>
          <w:sz w:val="22"/>
          <w:szCs w:val="22"/>
          <w:lang w:val="hr-HR"/>
        </w:rPr>
        <w:t xml:space="preserve"> </w:t>
      </w:r>
      <w:r>
        <w:rPr>
          <w:sz w:val="22"/>
          <w:szCs w:val="22"/>
        </w:rPr>
        <w:t>obavljaju</w:t>
      </w:r>
      <w:r>
        <w:rPr>
          <w:sz w:val="22"/>
          <w:szCs w:val="22"/>
          <w:lang w:val="hr-HR"/>
        </w:rPr>
        <w:t xml:space="preserve"> </w:t>
      </w:r>
      <w:r>
        <w:rPr>
          <w:sz w:val="22"/>
          <w:szCs w:val="22"/>
        </w:rPr>
        <w:t>odre</w:t>
      </w:r>
      <w:r>
        <w:rPr>
          <w:sz w:val="22"/>
          <w:szCs w:val="22"/>
          <w:lang w:val="hr-HR"/>
        </w:rPr>
        <w:t>đ</w:t>
      </w:r>
      <w:r>
        <w:rPr>
          <w:sz w:val="22"/>
          <w:szCs w:val="22"/>
        </w:rPr>
        <w:t>ene</w:t>
      </w:r>
      <w:r>
        <w:rPr>
          <w:sz w:val="22"/>
          <w:szCs w:val="22"/>
          <w:lang w:val="hr-HR"/>
        </w:rPr>
        <w:t xml:space="preserve"> </w:t>
      </w:r>
      <w:r>
        <w:rPr>
          <w:sz w:val="22"/>
          <w:szCs w:val="22"/>
        </w:rPr>
        <w:t>poslove</w:t>
      </w:r>
      <w:r>
        <w:rPr>
          <w:sz w:val="22"/>
          <w:szCs w:val="22"/>
          <w:lang w:val="hr-HR"/>
        </w:rPr>
        <w:t xml:space="preserve"> </w:t>
      </w:r>
      <w:r>
        <w:rPr>
          <w:sz w:val="22"/>
          <w:szCs w:val="22"/>
        </w:rPr>
        <w:t>za</w:t>
      </w:r>
      <w:r>
        <w:rPr>
          <w:sz w:val="22"/>
          <w:szCs w:val="22"/>
          <w:lang w:val="hr-HR"/>
        </w:rPr>
        <w:t xml:space="preserve"> Vrtić </w:t>
      </w:r>
      <w:r>
        <w:rPr>
          <w:sz w:val="22"/>
          <w:szCs w:val="22"/>
        </w:rPr>
        <w:t>u</w:t>
      </w:r>
      <w:r>
        <w:rPr>
          <w:sz w:val="22"/>
          <w:szCs w:val="22"/>
          <w:lang w:val="hr-HR"/>
        </w:rPr>
        <w:t xml:space="preserve"> </w:t>
      </w:r>
      <w:r>
        <w:rPr>
          <w:sz w:val="22"/>
          <w:szCs w:val="22"/>
        </w:rPr>
        <w:t>njegovim</w:t>
      </w:r>
      <w:r>
        <w:rPr>
          <w:sz w:val="22"/>
          <w:szCs w:val="22"/>
          <w:lang w:val="hr-HR"/>
        </w:rPr>
        <w:t xml:space="preserve"> </w:t>
      </w:r>
      <w:r>
        <w:rPr>
          <w:sz w:val="22"/>
          <w:szCs w:val="22"/>
        </w:rPr>
        <w:t>objektima</w:t>
      </w:r>
      <w:r>
        <w:rPr>
          <w:sz w:val="22"/>
          <w:szCs w:val="22"/>
          <w:lang w:val="hr-HR"/>
        </w:rPr>
        <w:t xml:space="preserve"> </w:t>
      </w:r>
      <w:r>
        <w:rPr>
          <w:sz w:val="22"/>
          <w:szCs w:val="22"/>
        </w:rPr>
        <w:t>ili</w:t>
      </w:r>
      <w:r>
        <w:rPr>
          <w:sz w:val="22"/>
          <w:szCs w:val="22"/>
          <w:lang w:val="hr-HR"/>
        </w:rPr>
        <w:t xml:space="preserve"> </w:t>
      </w:r>
      <w:r>
        <w:rPr>
          <w:sz w:val="22"/>
          <w:szCs w:val="22"/>
        </w:rPr>
        <w:t>prostorima</w:t>
      </w:r>
      <w:r>
        <w:rPr>
          <w:sz w:val="22"/>
          <w:szCs w:val="22"/>
          <w:lang w:val="hr-HR"/>
        </w:rPr>
        <w:t xml:space="preserve">, </w:t>
      </w:r>
      <w:r>
        <w:rPr>
          <w:sz w:val="22"/>
          <w:szCs w:val="22"/>
        </w:rPr>
        <w:t>du</w:t>
      </w:r>
      <w:r>
        <w:rPr>
          <w:sz w:val="22"/>
          <w:szCs w:val="22"/>
          <w:lang w:val="hr-HR"/>
        </w:rPr>
        <w:t>ž</w:t>
      </w:r>
      <w:r>
        <w:rPr>
          <w:sz w:val="22"/>
          <w:szCs w:val="22"/>
        </w:rPr>
        <w:t>ni</w:t>
      </w:r>
      <w:r>
        <w:rPr>
          <w:sz w:val="22"/>
          <w:szCs w:val="22"/>
          <w:lang w:val="hr-HR"/>
        </w:rPr>
        <w:t xml:space="preserve"> </w:t>
      </w:r>
      <w:r>
        <w:rPr>
          <w:sz w:val="22"/>
          <w:szCs w:val="22"/>
        </w:rPr>
        <w:t>su</w:t>
      </w:r>
      <w:r>
        <w:rPr>
          <w:sz w:val="22"/>
          <w:szCs w:val="22"/>
          <w:lang w:val="hr-HR"/>
        </w:rPr>
        <w:t xml:space="preserve"> </w:t>
      </w:r>
      <w:r>
        <w:rPr>
          <w:sz w:val="22"/>
          <w:szCs w:val="22"/>
        </w:rPr>
        <w:t>provoditi</w:t>
      </w:r>
      <w:r>
        <w:rPr>
          <w:sz w:val="22"/>
          <w:szCs w:val="22"/>
          <w:lang w:val="hr-HR"/>
        </w:rPr>
        <w:t xml:space="preserve"> </w:t>
      </w:r>
      <w:r>
        <w:rPr>
          <w:sz w:val="22"/>
          <w:szCs w:val="22"/>
        </w:rPr>
        <w:t>mjere</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prema</w:t>
      </w:r>
      <w:r>
        <w:rPr>
          <w:sz w:val="22"/>
          <w:szCs w:val="22"/>
          <w:lang w:val="hr-HR"/>
        </w:rPr>
        <w:t xml:space="preserve"> </w:t>
      </w:r>
      <w:r>
        <w:rPr>
          <w:sz w:val="22"/>
          <w:szCs w:val="22"/>
        </w:rPr>
        <w:t>naputcima</w:t>
      </w:r>
      <w:r>
        <w:rPr>
          <w:sz w:val="22"/>
          <w:szCs w:val="22"/>
          <w:lang w:val="hr-HR"/>
        </w:rPr>
        <w:t xml:space="preserve"> </w:t>
      </w:r>
      <w:r>
        <w:rPr>
          <w:sz w:val="22"/>
          <w:szCs w:val="22"/>
        </w:rPr>
        <w:t>i</w:t>
      </w:r>
      <w:r>
        <w:rPr>
          <w:sz w:val="22"/>
          <w:szCs w:val="22"/>
          <w:lang w:val="hr-HR"/>
        </w:rPr>
        <w:t xml:space="preserve"> </w:t>
      </w:r>
      <w:r>
        <w:rPr>
          <w:sz w:val="22"/>
          <w:szCs w:val="22"/>
        </w:rPr>
        <w:t>naredbama</w:t>
      </w:r>
      <w:r>
        <w:rPr>
          <w:sz w:val="22"/>
          <w:szCs w:val="22"/>
          <w:lang w:val="hr-HR"/>
        </w:rPr>
        <w:t xml:space="preserve"> </w:t>
      </w:r>
      <w:r>
        <w:rPr>
          <w:sz w:val="22"/>
          <w:szCs w:val="22"/>
        </w:rPr>
        <w:t>radnika</w:t>
      </w:r>
      <w:r>
        <w:rPr>
          <w:sz w:val="22"/>
          <w:szCs w:val="22"/>
          <w:lang w:val="hr-HR"/>
        </w:rPr>
        <w:t xml:space="preserve"> </w:t>
      </w:r>
      <w:r>
        <w:rPr>
          <w:sz w:val="22"/>
          <w:szCs w:val="22"/>
        </w:rPr>
        <w:t>zadu</w:t>
      </w:r>
      <w:r>
        <w:rPr>
          <w:sz w:val="22"/>
          <w:szCs w:val="22"/>
          <w:lang w:val="hr-HR"/>
        </w:rPr>
        <w:t>ž</w:t>
      </w:r>
      <w:r>
        <w:rPr>
          <w:sz w:val="22"/>
          <w:szCs w:val="22"/>
        </w:rPr>
        <w:t>enog</w:t>
      </w:r>
      <w:r>
        <w:rPr>
          <w:sz w:val="22"/>
          <w:szCs w:val="22"/>
          <w:lang w:val="hr-HR"/>
        </w:rPr>
        <w:t xml:space="preserve"> </w:t>
      </w:r>
      <w:r>
        <w:rPr>
          <w:sz w:val="22"/>
          <w:szCs w:val="22"/>
        </w:rPr>
        <w:t>za</w:t>
      </w:r>
      <w:r>
        <w:rPr>
          <w:sz w:val="22"/>
          <w:szCs w:val="22"/>
          <w:lang w:val="hr-HR"/>
        </w:rPr>
        <w:t xml:space="preserve"> </w:t>
      </w:r>
      <w:r>
        <w:rPr>
          <w:sz w:val="22"/>
          <w:szCs w:val="22"/>
        </w:rPr>
        <w:t>mjere</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w:t>
      </w:r>
    </w:p>
    <w:p w14:paraId="0438678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p>
    <w:p w14:paraId="3725E3CB">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lang w:val="hr-HR"/>
        </w:rPr>
      </w:pPr>
      <w:r>
        <w:rPr>
          <w:rFonts w:hint="default"/>
          <w:b/>
          <w:sz w:val="22"/>
          <w:szCs w:val="22"/>
          <w:lang w:val="hr-HR"/>
        </w:rPr>
        <w:t xml:space="preserve"> </w:t>
      </w:r>
      <w:r>
        <w:rPr>
          <w:b/>
          <w:color w:val="auto"/>
          <w:sz w:val="22"/>
          <w:szCs w:val="22"/>
        </w:rPr>
        <w:t>BROJ</w:t>
      </w:r>
      <w:r>
        <w:rPr>
          <w:b/>
          <w:color w:val="auto"/>
          <w:sz w:val="22"/>
          <w:szCs w:val="22"/>
          <w:lang w:val="hr-HR"/>
        </w:rPr>
        <w:t xml:space="preserve">, </w:t>
      </w:r>
      <w:r>
        <w:rPr>
          <w:b/>
          <w:color w:val="auto"/>
          <w:sz w:val="22"/>
          <w:szCs w:val="22"/>
        </w:rPr>
        <w:t>NAZIV</w:t>
      </w:r>
      <w:r>
        <w:rPr>
          <w:b/>
          <w:color w:val="auto"/>
          <w:sz w:val="22"/>
          <w:szCs w:val="22"/>
          <w:lang w:val="hr-HR"/>
        </w:rPr>
        <w:t xml:space="preserve"> </w:t>
      </w:r>
      <w:r>
        <w:rPr>
          <w:b/>
          <w:color w:val="auto"/>
          <w:sz w:val="22"/>
          <w:szCs w:val="22"/>
        </w:rPr>
        <w:t>RADNOG</w:t>
      </w:r>
      <w:r>
        <w:rPr>
          <w:b/>
          <w:color w:val="auto"/>
          <w:sz w:val="22"/>
          <w:szCs w:val="22"/>
          <w:lang w:val="hr-HR"/>
        </w:rPr>
        <w:t xml:space="preserve"> </w:t>
      </w:r>
      <w:r>
        <w:rPr>
          <w:b/>
          <w:color w:val="auto"/>
          <w:sz w:val="22"/>
          <w:szCs w:val="22"/>
        </w:rPr>
        <w:t>MJESTA</w:t>
      </w:r>
      <w:r>
        <w:rPr>
          <w:b/>
          <w:color w:val="auto"/>
          <w:sz w:val="22"/>
          <w:szCs w:val="22"/>
          <w:lang w:val="hr-HR"/>
        </w:rPr>
        <w:t xml:space="preserve"> </w:t>
      </w:r>
      <w:r>
        <w:rPr>
          <w:b/>
          <w:color w:val="auto"/>
          <w:sz w:val="22"/>
          <w:szCs w:val="22"/>
        </w:rPr>
        <w:t>I</w:t>
      </w:r>
      <w:r>
        <w:rPr>
          <w:b/>
          <w:color w:val="auto"/>
          <w:sz w:val="22"/>
          <w:szCs w:val="22"/>
          <w:lang w:val="hr-HR"/>
        </w:rPr>
        <w:t xml:space="preserve"> </w:t>
      </w:r>
      <w:r>
        <w:rPr>
          <w:b/>
          <w:color w:val="auto"/>
          <w:sz w:val="22"/>
          <w:szCs w:val="22"/>
        </w:rPr>
        <w:t>STRU</w:t>
      </w:r>
      <w:r>
        <w:rPr>
          <w:b/>
          <w:color w:val="auto"/>
          <w:sz w:val="22"/>
          <w:szCs w:val="22"/>
          <w:lang w:val="hr-HR"/>
        </w:rPr>
        <w:t>Č</w:t>
      </w:r>
      <w:r>
        <w:rPr>
          <w:b/>
          <w:color w:val="auto"/>
          <w:sz w:val="22"/>
          <w:szCs w:val="22"/>
        </w:rPr>
        <w:t>NA</w:t>
      </w:r>
      <w:r>
        <w:rPr>
          <w:b/>
          <w:color w:val="auto"/>
          <w:sz w:val="22"/>
          <w:szCs w:val="22"/>
          <w:lang w:val="hr-HR"/>
        </w:rPr>
        <w:t xml:space="preserve"> </w:t>
      </w:r>
      <w:r>
        <w:rPr>
          <w:b/>
          <w:color w:val="auto"/>
          <w:sz w:val="22"/>
          <w:szCs w:val="22"/>
        </w:rPr>
        <w:t>SPREMA</w:t>
      </w:r>
      <w:r>
        <w:rPr>
          <w:b/>
          <w:color w:val="FF0000"/>
          <w:sz w:val="22"/>
          <w:szCs w:val="22"/>
          <w:lang w:val="hr-HR"/>
        </w:rPr>
        <w:t xml:space="preserve"> </w:t>
      </w:r>
      <w:r>
        <w:rPr>
          <w:b/>
          <w:sz w:val="22"/>
          <w:szCs w:val="22"/>
        </w:rPr>
        <w:t>OSOBA</w:t>
      </w:r>
      <w:r>
        <w:rPr>
          <w:b/>
          <w:sz w:val="22"/>
          <w:szCs w:val="22"/>
          <w:lang w:val="hr-HR"/>
        </w:rPr>
        <w:t xml:space="preserve"> </w:t>
      </w:r>
      <w:r>
        <w:rPr>
          <w:b/>
          <w:sz w:val="22"/>
          <w:szCs w:val="22"/>
        </w:rPr>
        <w:t>ZADU</w:t>
      </w:r>
      <w:r>
        <w:rPr>
          <w:b/>
          <w:sz w:val="22"/>
          <w:szCs w:val="22"/>
          <w:lang w:val="hr-HR"/>
        </w:rPr>
        <w:t>Ž</w:t>
      </w:r>
      <w:r>
        <w:rPr>
          <w:b/>
          <w:sz w:val="22"/>
          <w:szCs w:val="22"/>
        </w:rPr>
        <w:t>ENIH</w:t>
      </w:r>
      <w:r>
        <w:rPr>
          <w:b/>
          <w:sz w:val="22"/>
          <w:szCs w:val="22"/>
          <w:lang w:val="hr-HR"/>
        </w:rPr>
        <w:t xml:space="preserve"> </w:t>
      </w:r>
      <w:r>
        <w:rPr>
          <w:b/>
          <w:sz w:val="22"/>
          <w:szCs w:val="22"/>
        </w:rPr>
        <w:t>ZA</w:t>
      </w:r>
      <w:r>
        <w:rPr>
          <w:b/>
          <w:sz w:val="22"/>
          <w:szCs w:val="22"/>
          <w:lang w:val="hr-HR"/>
        </w:rPr>
        <w:t xml:space="preserve"> </w:t>
      </w:r>
      <w:r>
        <w:rPr>
          <w:b/>
          <w:sz w:val="22"/>
          <w:szCs w:val="22"/>
        </w:rPr>
        <w:t>OBAVLJANJE</w:t>
      </w:r>
      <w:r>
        <w:rPr>
          <w:b/>
          <w:sz w:val="22"/>
          <w:szCs w:val="22"/>
          <w:lang w:val="hr-HR"/>
        </w:rPr>
        <w:t xml:space="preserve"> </w:t>
      </w:r>
      <w:r>
        <w:rPr>
          <w:b/>
          <w:sz w:val="22"/>
          <w:szCs w:val="22"/>
        </w:rPr>
        <w:t>POSLOVA</w:t>
      </w:r>
      <w:r>
        <w:rPr>
          <w:b/>
          <w:sz w:val="22"/>
          <w:szCs w:val="22"/>
          <w:lang w:val="hr-HR"/>
        </w:rPr>
        <w:t xml:space="preserve"> </w:t>
      </w:r>
      <w:r>
        <w:rPr>
          <w:b/>
          <w:sz w:val="22"/>
          <w:szCs w:val="22"/>
        </w:rPr>
        <w:t>ZA</w:t>
      </w:r>
      <w:r>
        <w:rPr>
          <w:b/>
          <w:sz w:val="22"/>
          <w:szCs w:val="22"/>
          <w:lang w:val="hr-HR"/>
        </w:rPr>
        <w:t>Š</w:t>
      </w:r>
      <w:r>
        <w:rPr>
          <w:b/>
          <w:sz w:val="22"/>
          <w:szCs w:val="22"/>
        </w:rPr>
        <w:t>TITE</w:t>
      </w:r>
      <w:r>
        <w:rPr>
          <w:b/>
          <w:sz w:val="22"/>
          <w:szCs w:val="22"/>
          <w:lang w:val="hr-HR"/>
        </w:rPr>
        <w:t xml:space="preserve"> </w:t>
      </w:r>
      <w:r>
        <w:rPr>
          <w:b/>
          <w:sz w:val="22"/>
          <w:szCs w:val="22"/>
        </w:rPr>
        <w:t>OD</w:t>
      </w:r>
      <w:r>
        <w:rPr>
          <w:b/>
          <w:sz w:val="22"/>
          <w:szCs w:val="22"/>
          <w:lang w:val="hr-HR"/>
        </w:rPr>
        <w:t xml:space="preserve"> </w:t>
      </w:r>
      <w:r>
        <w:rPr>
          <w:b/>
          <w:sz w:val="22"/>
          <w:szCs w:val="22"/>
        </w:rPr>
        <w:t>PO</w:t>
      </w:r>
      <w:r>
        <w:rPr>
          <w:b/>
          <w:sz w:val="22"/>
          <w:szCs w:val="22"/>
          <w:lang w:val="hr-HR"/>
        </w:rPr>
        <w:t>Ž</w:t>
      </w:r>
      <w:r>
        <w:rPr>
          <w:b/>
          <w:sz w:val="22"/>
          <w:szCs w:val="22"/>
        </w:rPr>
        <w:t>ARA</w:t>
      </w:r>
      <w:r>
        <w:rPr>
          <w:b/>
          <w:sz w:val="22"/>
          <w:szCs w:val="22"/>
          <w:lang w:val="hr-HR"/>
        </w:rPr>
        <w:t xml:space="preserve"> </w:t>
      </w:r>
      <w:r>
        <w:rPr>
          <w:b/>
          <w:sz w:val="22"/>
          <w:szCs w:val="22"/>
        </w:rPr>
        <w:t>I</w:t>
      </w:r>
      <w:r>
        <w:rPr>
          <w:b/>
          <w:sz w:val="22"/>
          <w:szCs w:val="22"/>
          <w:lang w:val="hr-HR"/>
        </w:rPr>
        <w:t xml:space="preserve"> </w:t>
      </w:r>
      <w:r>
        <w:rPr>
          <w:b/>
          <w:sz w:val="22"/>
          <w:szCs w:val="22"/>
        </w:rPr>
        <w:t>UNAPRE</w:t>
      </w:r>
      <w:r>
        <w:rPr>
          <w:b/>
          <w:sz w:val="22"/>
          <w:szCs w:val="22"/>
          <w:lang w:val="hr-HR"/>
        </w:rPr>
        <w:t>Đ</w:t>
      </w:r>
      <w:r>
        <w:rPr>
          <w:b/>
          <w:sz w:val="22"/>
          <w:szCs w:val="22"/>
        </w:rPr>
        <w:t>ENJE</w:t>
      </w:r>
      <w:r>
        <w:rPr>
          <w:b/>
          <w:sz w:val="22"/>
          <w:szCs w:val="22"/>
          <w:lang w:val="hr-HR"/>
        </w:rPr>
        <w:t xml:space="preserve"> </w:t>
      </w:r>
      <w:r>
        <w:rPr>
          <w:b/>
          <w:sz w:val="22"/>
          <w:szCs w:val="22"/>
        </w:rPr>
        <w:t>STANJA</w:t>
      </w:r>
      <w:r>
        <w:rPr>
          <w:b/>
          <w:sz w:val="22"/>
          <w:szCs w:val="22"/>
          <w:lang w:val="hr-HR"/>
        </w:rPr>
        <w:t xml:space="preserve"> </w:t>
      </w:r>
      <w:r>
        <w:rPr>
          <w:b/>
          <w:sz w:val="22"/>
          <w:szCs w:val="22"/>
        </w:rPr>
        <w:t>ZA</w:t>
      </w:r>
      <w:r>
        <w:rPr>
          <w:b/>
          <w:sz w:val="22"/>
          <w:szCs w:val="22"/>
          <w:lang w:val="hr-HR"/>
        </w:rPr>
        <w:t>Š</w:t>
      </w:r>
      <w:r>
        <w:rPr>
          <w:b/>
          <w:sz w:val="22"/>
          <w:szCs w:val="22"/>
        </w:rPr>
        <w:t>TITE</w:t>
      </w:r>
      <w:r>
        <w:rPr>
          <w:b/>
          <w:sz w:val="22"/>
          <w:szCs w:val="22"/>
          <w:lang w:val="hr-HR"/>
        </w:rPr>
        <w:t xml:space="preserve"> </w:t>
      </w:r>
      <w:r>
        <w:rPr>
          <w:b/>
          <w:sz w:val="22"/>
          <w:szCs w:val="22"/>
        </w:rPr>
        <w:t>OD</w:t>
      </w:r>
      <w:r>
        <w:rPr>
          <w:b/>
          <w:sz w:val="22"/>
          <w:szCs w:val="22"/>
          <w:lang w:val="hr-HR"/>
        </w:rPr>
        <w:t xml:space="preserve"> </w:t>
      </w:r>
      <w:r>
        <w:rPr>
          <w:b/>
          <w:sz w:val="22"/>
          <w:szCs w:val="22"/>
        </w:rPr>
        <w:t>PO</w:t>
      </w:r>
      <w:r>
        <w:rPr>
          <w:b/>
          <w:sz w:val="22"/>
          <w:szCs w:val="22"/>
          <w:lang w:val="hr-HR"/>
        </w:rPr>
        <w:t>Ž</w:t>
      </w:r>
      <w:r>
        <w:rPr>
          <w:b/>
          <w:sz w:val="22"/>
          <w:szCs w:val="22"/>
        </w:rPr>
        <w:t>ARA</w:t>
      </w:r>
    </w:p>
    <w:p w14:paraId="266A9F1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6.</w:t>
      </w:r>
    </w:p>
    <w:p w14:paraId="61BE205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Vrtić je</w:t>
      </w:r>
      <w:r>
        <w:rPr>
          <w:sz w:val="22"/>
          <w:szCs w:val="22"/>
          <w:lang w:val="hr-HR"/>
        </w:rPr>
        <w:t xml:space="preserve"> </w:t>
      </w:r>
      <w:r>
        <w:rPr>
          <w:sz w:val="22"/>
          <w:szCs w:val="22"/>
        </w:rPr>
        <w:t>du</w:t>
      </w:r>
      <w:r>
        <w:rPr>
          <w:sz w:val="22"/>
          <w:szCs w:val="22"/>
          <w:lang w:val="hr-HR"/>
        </w:rPr>
        <w:t>ž</w:t>
      </w:r>
      <w:r>
        <w:rPr>
          <w:sz w:val="22"/>
          <w:szCs w:val="22"/>
        </w:rPr>
        <w:t>nan</w:t>
      </w:r>
      <w:r>
        <w:rPr>
          <w:sz w:val="22"/>
          <w:szCs w:val="22"/>
          <w:lang w:val="hr-HR"/>
        </w:rPr>
        <w:t xml:space="preserve"> </w:t>
      </w:r>
      <w:r>
        <w:rPr>
          <w:sz w:val="22"/>
          <w:szCs w:val="22"/>
        </w:rPr>
        <w:t>imati</w:t>
      </w:r>
      <w:r>
        <w:rPr>
          <w:sz w:val="22"/>
          <w:szCs w:val="22"/>
          <w:lang w:val="hr-HR"/>
        </w:rPr>
        <w:t xml:space="preserve"> </w:t>
      </w:r>
      <w:r>
        <w:rPr>
          <w:sz w:val="22"/>
          <w:szCs w:val="22"/>
        </w:rPr>
        <w:t>zaposlenog</w:t>
      </w:r>
      <w:r>
        <w:rPr>
          <w:sz w:val="22"/>
          <w:szCs w:val="22"/>
          <w:lang w:val="hr-HR"/>
        </w:rPr>
        <w:t xml:space="preserve"> </w:t>
      </w:r>
      <w:r>
        <w:rPr>
          <w:sz w:val="22"/>
          <w:szCs w:val="22"/>
        </w:rPr>
        <w:t>radnika</w:t>
      </w:r>
      <w:r>
        <w:rPr>
          <w:sz w:val="22"/>
          <w:szCs w:val="22"/>
          <w:lang w:val="hr-HR"/>
        </w:rPr>
        <w:t xml:space="preserve"> </w:t>
      </w:r>
      <w:r>
        <w:rPr>
          <w:sz w:val="22"/>
          <w:szCs w:val="22"/>
        </w:rPr>
        <w:t>zadu</w:t>
      </w:r>
      <w:r>
        <w:rPr>
          <w:sz w:val="22"/>
          <w:szCs w:val="22"/>
          <w:lang w:val="hr-HR"/>
        </w:rPr>
        <w:t>ž</w:t>
      </w:r>
      <w:r>
        <w:rPr>
          <w:sz w:val="22"/>
          <w:szCs w:val="22"/>
        </w:rPr>
        <w:t>enog</w:t>
      </w:r>
      <w:r>
        <w:rPr>
          <w:sz w:val="22"/>
          <w:szCs w:val="22"/>
          <w:lang w:val="hr-HR"/>
        </w:rPr>
        <w:t xml:space="preserve"> </w:t>
      </w:r>
      <w:r>
        <w:rPr>
          <w:sz w:val="22"/>
          <w:szCs w:val="22"/>
        </w:rPr>
        <w:t>za</w:t>
      </w:r>
      <w:r>
        <w:rPr>
          <w:sz w:val="22"/>
          <w:szCs w:val="22"/>
          <w:lang w:val="hr-HR"/>
        </w:rPr>
        <w:t xml:space="preserve"> </w:t>
      </w:r>
      <w:r>
        <w:rPr>
          <w:sz w:val="22"/>
          <w:szCs w:val="22"/>
        </w:rPr>
        <w:t>obavljanje</w:t>
      </w:r>
      <w:r>
        <w:rPr>
          <w:sz w:val="22"/>
          <w:szCs w:val="22"/>
          <w:lang w:val="hr-HR"/>
        </w:rPr>
        <w:t xml:space="preserve"> </w:t>
      </w:r>
      <w:r>
        <w:rPr>
          <w:sz w:val="22"/>
          <w:szCs w:val="22"/>
        </w:rPr>
        <w:t>poslova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i</w:t>
      </w:r>
      <w:r>
        <w:rPr>
          <w:sz w:val="22"/>
          <w:szCs w:val="22"/>
          <w:lang w:val="hr-HR"/>
        </w:rPr>
        <w:t xml:space="preserve"> </w:t>
      </w:r>
      <w:r>
        <w:rPr>
          <w:sz w:val="22"/>
          <w:szCs w:val="22"/>
        </w:rPr>
        <w:t>unapre</w:t>
      </w:r>
      <w:r>
        <w:rPr>
          <w:sz w:val="22"/>
          <w:szCs w:val="22"/>
          <w:lang w:val="hr-HR"/>
        </w:rPr>
        <w:t>đ</w:t>
      </w:r>
      <w:r>
        <w:rPr>
          <w:sz w:val="22"/>
          <w:szCs w:val="22"/>
        </w:rPr>
        <w:t>enje</w:t>
      </w:r>
      <w:r>
        <w:rPr>
          <w:sz w:val="22"/>
          <w:szCs w:val="22"/>
          <w:lang w:val="hr-HR"/>
        </w:rPr>
        <w:t xml:space="preserve"> </w:t>
      </w:r>
      <w:r>
        <w:rPr>
          <w:sz w:val="22"/>
          <w:szCs w:val="22"/>
        </w:rPr>
        <w:t>stanja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ili će sukladno čl</w:t>
      </w:r>
      <w:r>
        <w:rPr>
          <w:rFonts w:hint="default"/>
          <w:sz w:val="22"/>
          <w:szCs w:val="22"/>
          <w:lang w:val="hr-HR"/>
        </w:rPr>
        <w:t>anku</w:t>
      </w:r>
      <w:r>
        <w:rPr>
          <w:sz w:val="22"/>
          <w:szCs w:val="22"/>
          <w:lang w:val="hr-HR"/>
        </w:rPr>
        <w:t xml:space="preserve"> 20</w:t>
      </w:r>
      <w:r>
        <w:rPr>
          <w:rFonts w:hint="default"/>
          <w:sz w:val="22"/>
          <w:szCs w:val="22"/>
          <w:lang w:val="hr-HR"/>
        </w:rPr>
        <w:t>.</w:t>
      </w:r>
      <w:r>
        <w:rPr>
          <w:sz w:val="22"/>
          <w:szCs w:val="22"/>
          <w:lang w:val="hr-HR"/>
        </w:rPr>
        <w:t xml:space="preserve"> st</w:t>
      </w:r>
      <w:r>
        <w:rPr>
          <w:rFonts w:hint="default"/>
          <w:sz w:val="22"/>
          <w:szCs w:val="22"/>
          <w:lang w:val="hr-HR"/>
        </w:rPr>
        <w:t>avku</w:t>
      </w:r>
      <w:r>
        <w:rPr>
          <w:sz w:val="22"/>
          <w:szCs w:val="22"/>
          <w:lang w:val="hr-HR"/>
        </w:rPr>
        <w:t xml:space="preserve"> 11. Zakona o zaštiti od požara obavljanje poslova zaštite od požara, ugovoriti s ovlaštenom tvrtkom.</w:t>
      </w:r>
    </w:p>
    <w:p w14:paraId="428A415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b/>
          <w:sz w:val="22"/>
          <w:szCs w:val="22"/>
          <w:lang w:val="hr-HR"/>
        </w:rPr>
      </w:pPr>
      <w:r>
        <w:rPr>
          <w:sz w:val="22"/>
          <w:szCs w:val="22"/>
        </w:rPr>
        <w:t>Osoba zadu</w:t>
      </w:r>
      <w:r>
        <w:rPr>
          <w:sz w:val="22"/>
          <w:szCs w:val="22"/>
          <w:lang w:val="hr-HR"/>
        </w:rPr>
        <w:t>ž</w:t>
      </w:r>
      <w:r>
        <w:rPr>
          <w:sz w:val="22"/>
          <w:szCs w:val="22"/>
        </w:rPr>
        <w:t>ena</w:t>
      </w:r>
      <w:r>
        <w:rPr>
          <w:sz w:val="22"/>
          <w:szCs w:val="22"/>
          <w:lang w:val="hr-HR"/>
        </w:rPr>
        <w:t xml:space="preserve"> </w:t>
      </w:r>
      <w:r>
        <w:rPr>
          <w:sz w:val="22"/>
          <w:szCs w:val="22"/>
        </w:rPr>
        <w:t>za</w:t>
      </w:r>
      <w:r>
        <w:rPr>
          <w:sz w:val="22"/>
          <w:szCs w:val="22"/>
          <w:lang w:val="hr-HR"/>
        </w:rPr>
        <w:t xml:space="preserve"> </w:t>
      </w:r>
      <w:r>
        <w:rPr>
          <w:sz w:val="22"/>
          <w:szCs w:val="22"/>
        </w:rPr>
        <w:t>obavljanje</w:t>
      </w:r>
      <w:r>
        <w:rPr>
          <w:sz w:val="22"/>
          <w:szCs w:val="22"/>
          <w:lang w:val="hr-HR"/>
        </w:rPr>
        <w:t xml:space="preserve"> </w:t>
      </w:r>
      <w:r>
        <w:rPr>
          <w:sz w:val="22"/>
          <w:szCs w:val="22"/>
        </w:rPr>
        <w:t>poslova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treba</w:t>
      </w:r>
      <w:r>
        <w:rPr>
          <w:sz w:val="22"/>
          <w:szCs w:val="22"/>
          <w:lang w:val="hr-HR"/>
        </w:rPr>
        <w:t xml:space="preserve"> </w:t>
      </w:r>
      <w:r>
        <w:rPr>
          <w:sz w:val="22"/>
          <w:szCs w:val="22"/>
        </w:rPr>
        <w:t>imati</w:t>
      </w:r>
      <w:r>
        <w:rPr>
          <w:sz w:val="22"/>
          <w:szCs w:val="22"/>
          <w:lang w:val="hr-HR"/>
        </w:rPr>
        <w:t xml:space="preserve"> najmanje zvanje vatrogasca ili završeno srednj</w:t>
      </w:r>
      <w:r>
        <w:rPr>
          <w:rFonts w:hint="default"/>
          <w:sz w:val="22"/>
          <w:szCs w:val="22"/>
          <w:lang w:val="hr-HR"/>
        </w:rPr>
        <w:t>o</w:t>
      </w:r>
      <w:r>
        <w:rPr>
          <w:sz w:val="22"/>
          <w:szCs w:val="22"/>
          <w:lang w:val="hr-HR"/>
        </w:rPr>
        <w:t>školsko</w:t>
      </w:r>
      <w:r>
        <w:rPr>
          <w:rFonts w:hint="default"/>
          <w:sz w:val="22"/>
          <w:szCs w:val="22"/>
          <w:lang w:val="hr-HR"/>
        </w:rPr>
        <w:t xml:space="preserve"> obrazovanje u programu gimanzije ili</w:t>
      </w:r>
      <w:r>
        <w:rPr>
          <w:sz w:val="22"/>
          <w:szCs w:val="22"/>
          <w:lang w:val="hr-HR"/>
        </w:rPr>
        <w:t xml:space="preserve"> strukovno obrazovanje u četverogodišnjem trajanju </w:t>
      </w:r>
      <w:r>
        <w:rPr>
          <w:sz w:val="22"/>
          <w:szCs w:val="22"/>
        </w:rPr>
        <w:t>te</w:t>
      </w:r>
      <w:r>
        <w:rPr>
          <w:sz w:val="22"/>
          <w:szCs w:val="22"/>
          <w:lang w:val="hr-HR"/>
        </w:rPr>
        <w:t xml:space="preserve"> </w:t>
      </w:r>
      <w:r>
        <w:rPr>
          <w:sz w:val="22"/>
          <w:szCs w:val="22"/>
        </w:rPr>
        <w:t>polo</w:t>
      </w:r>
      <w:r>
        <w:rPr>
          <w:sz w:val="22"/>
          <w:szCs w:val="22"/>
          <w:lang w:val="hr-HR"/>
        </w:rPr>
        <w:t>ž</w:t>
      </w:r>
      <w:r>
        <w:rPr>
          <w:sz w:val="22"/>
          <w:szCs w:val="22"/>
        </w:rPr>
        <w:t>en</w:t>
      </w:r>
      <w:r>
        <w:rPr>
          <w:sz w:val="22"/>
          <w:szCs w:val="22"/>
          <w:lang w:val="hr-HR"/>
        </w:rPr>
        <w:t xml:space="preserve"> </w:t>
      </w:r>
      <w:r>
        <w:rPr>
          <w:sz w:val="22"/>
          <w:szCs w:val="22"/>
        </w:rPr>
        <w:t>ispit</w:t>
      </w:r>
      <w:r>
        <w:rPr>
          <w:sz w:val="22"/>
          <w:szCs w:val="22"/>
          <w:lang w:val="hr-HR"/>
        </w:rPr>
        <w:t xml:space="preserve"> </w:t>
      </w:r>
      <w:r>
        <w:rPr>
          <w:sz w:val="22"/>
          <w:szCs w:val="22"/>
        </w:rPr>
        <w:t>za</w:t>
      </w:r>
      <w:r>
        <w:rPr>
          <w:sz w:val="22"/>
          <w:szCs w:val="22"/>
          <w:lang w:val="hr-HR"/>
        </w:rPr>
        <w:t xml:space="preserve"> </w:t>
      </w:r>
      <w:r>
        <w:rPr>
          <w:sz w:val="22"/>
          <w:szCs w:val="22"/>
        </w:rPr>
        <w:t>obavljanje</w:t>
      </w:r>
      <w:r>
        <w:rPr>
          <w:sz w:val="22"/>
          <w:szCs w:val="22"/>
          <w:lang w:val="hr-HR"/>
        </w:rPr>
        <w:t xml:space="preserve"> </w:t>
      </w:r>
      <w:r>
        <w:rPr>
          <w:sz w:val="22"/>
          <w:szCs w:val="22"/>
        </w:rPr>
        <w:t>poslova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w:t>
      </w:r>
    </w:p>
    <w:p w14:paraId="7658CE19">
      <w:pPr>
        <w:pStyle w:val="17"/>
        <w:keepLines w:val="0"/>
        <w:pageBreakBefore w:val="0"/>
        <w:widowControl/>
        <w:numPr>
          <w:ilvl w:val="0"/>
          <w:numId w:val="1"/>
        </w:numPr>
        <w:kinsoku/>
        <w:wordWrap/>
        <w:overflowPunct/>
        <w:topLinePunct w:val="0"/>
        <w:autoSpaceDE/>
        <w:autoSpaceDN/>
        <w:bidi w:val="0"/>
        <w:adjustRightInd/>
        <w:snapToGrid/>
        <w:spacing w:after="0" w:afterAutospacing="0" w:line="240" w:lineRule="auto"/>
        <w:ind w:left="360" w:leftChars="0" w:firstLine="0" w:firstLineChars="0"/>
        <w:jc w:val="both"/>
        <w:textAlignment w:val="auto"/>
        <w:rPr>
          <w:b/>
          <w:sz w:val="22"/>
          <w:szCs w:val="22"/>
          <w:lang w:val="hr-HR"/>
        </w:rPr>
      </w:pPr>
      <w:r>
        <w:rPr>
          <w:b/>
          <w:sz w:val="22"/>
          <w:szCs w:val="22"/>
        </w:rPr>
        <w:t>OBVEZE I ODGOVORNOSTI VEZANO UZ PROVEDBU MJERA ZAŠTITE OD POŽARA</w:t>
      </w:r>
    </w:p>
    <w:p w14:paraId="303B510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7.</w:t>
      </w:r>
    </w:p>
    <w:p w14:paraId="2D9B1A9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Obveze</w:t>
      </w:r>
      <w:r>
        <w:rPr>
          <w:sz w:val="22"/>
          <w:szCs w:val="22"/>
          <w:lang w:val="hr-HR"/>
        </w:rPr>
        <w:t xml:space="preserve"> </w:t>
      </w:r>
      <w:r>
        <w:rPr>
          <w:sz w:val="22"/>
          <w:szCs w:val="22"/>
        </w:rPr>
        <w:t>i</w:t>
      </w:r>
      <w:r>
        <w:rPr>
          <w:sz w:val="22"/>
          <w:szCs w:val="22"/>
          <w:lang w:val="hr-HR"/>
        </w:rPr>
        <w:t xml:space="preserve"> </w:t>
      </w:r>
      <w:r>
        <w:rPr>
          <w:sz w:val="22"/>
          <w:szCs w:val="22"/>
        </w:rPr>
        <w:t>du</w:t>
      </w:r>
      <w:r>
        <w:rPr>
          <w:sz w:val="22"/>
          <w:szCs w:val="22"/>
          <w:lang w:val="hr-HR"/>
        </w:rPr>
        <w:t>ž</w:t>
      </w:r>
      <w:r>
        <w:rPr>
          <w:sz w:val="22"/>
          <w:szCs w:val="22"/>
        </w:rPr>
        <w:t>nosti</w:t>
      </w:r>
      <w:r>
        <w:rPr>
          <w:sz w:val="22"/>
          <w:szCs w:val="22"/>
          <w:lang w:val="hr-HR"/>
        </w:rPr>
        <w:t xml:space="preserve"> </w:t>
      </w:r>
      <w:r>
        <w:rPr>
          <w:sz w:val="22"/>
          <w:szCs w:val="22"/>
        </w:rPr>
        <w:t>radnika</w:t>
      </w:r>
      <w:r>
        <w:rPr>
          <w:sz w:val="22"/>
          <w:szCs w:val="22"/>
          <w:lang w:val="hr-HR"/>
        </w:rPr>
        <w:t xml:space="preserve"> </w:t>
      </w:r>
      <w:r>
        <w:rPr>
          <w:sz w:val="22"/>
          <w:szCs w:val="22"/>
        </w:rPr>
        <w:t>u</w:t>
      </w:r>
      <w:r>
        <w:rPr>
          <w:sz w:val="22"/>
          <w:szCs w:val="22"/>
          <w:lang w:val="hr-HR"/>
        </w:rPr>
        <w:t xml:space="preserve"> </w:t>
      </w:r>
      <w:r>
        <w:rPr>
          <w:sz w:val="22"/>
          <w:szCs w:val="22"/>
        </w:rPr>
        <w:t>provedbi</w:t>
      </w:r>
      <w:r>
        <w:rPr>
          <w:sz w:val="22"/>
          <w:szCs w:val="22"/>
          <w:lang w:val="hr-HR"/>
        </w:rPr>
        <w:t xml:space="preserve"> </w:t>
      </w:r>
      <w:r>
        <w:rPr>
          <w:sz w:val="22"/>
          <w:szCs w:val="22"/>
        </w:rPr>
        <w:t>mjera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 i eksplozija su</w:t>
      </w:r>
      <w:r>
        <w:rPr>
          <w:sz w:val="22"/>
          <w:szCs w:val="22"/>
          <w:lang w:val="hr-HR"/>
        </w:rPr>
        <w:t>:</w:t>
      </w:r>
    </w:p>
    <w:p w14:paraId="752EE52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poduzimati, provoditi i držati se propisanih mjera zaštite od požara na radnom mjestu i u radnom prostoru;</w:t>
      </w:r>
    </w:p>
    <w:p w14:paraId="641E5DCF">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upoznati se s odredbama ovog Pravilnika prije stupanja na rad i samostalnog obavljanja poslova na radnom mjestu;</w:t>
      </w:r>
    </w:p>
    <w:p w14:paraId="5CA901E8">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prije rasporeda na drugo radno mjesto upoznati se s propisanim i drugim mjerama zaštite od požara u svezi s novim poslovima na tom radnom mjestu;</w:t>
      </w:r>
    </w:p>
    <w:p w14:paraId="4A0B2AE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tijekom rada</w:t>
      </w:r>
      <w:r>
        <w:rPr>
          <w:color w:val="FF0000"/>
          <w:sz w:val="22"/>
          <w:szCs w:val="22"/>
        </w:rPr>
        <w:t xml:space="preserve"> </w:t>
      </w:r>
      <w:r>
        <w:rPr>
          <w:sz w:val="22"/>
          <w:szCs w:val="22"/>
        </w:rPr>
        <w:t xml:space="preserve">pratiti i kontrolirati rad, funkcioniranje i ispravnost strojeva, uređaja, instalacija i drugih sredstava, u bližoj i široj radnoj okolini i svaki kvar ili neispravnost, koja bi mogla biti uzrokom nastanka požara, odmah prijaviti </w:t>
      </w:r>
      <w:r>
        <w:rPr>
          <w:color w:val="auto"/>
          <w:sz w:val="22"/>
          <w:szCs w:val="22"/>
          <w:highlight w:val="none"/>
        </w:rPr>
        <w:t>nadležnom voditelju;</w:t>
      </w:r>
    </w:p>
    <w:p w14:paraId="6AC28A0B">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rPr>
      </w:pPr>
      <w:r>
        <w:rPr>
          <w:rFonts w:hint="default"/>
          <w:sz w:val="22"/>
          <w:szCs w:val="22"/>
          <w:lang w:val="hr-HR"/>
        </w:rPr>
        <w:t>-</w:t>
      </w:r>
      <w:r>
        <w:rPr>
          <w:sz w:val="22"/>
          <w:szCs w:val="22"/>
        </w:rPr>
        <w:t>držati se oznaka upozorenja i naputaka za zaštitu od požara koje su postavljene na radnom mjestu i u radnom prostoru;</w:t>
      </w:r>
    </w:p>
    <w:p w14:paraId="6D022526">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rPr>
      </w:pPr>
      <w:r>
        <w:rPr>
          <w:rFonts w:hint="default"/>
          <w:sz w:val="22"/>
          <w:szCs w:val="22"/>
          <w:lang w:val="hr-HR"/>
        </w:rPr>
        <w:t>-</w:t>
      </w:r>
      <w:r>
        <w:rPr>
          <w:sz w:val="22"/>
          <w:szCs w:val="22"/>
        </w:rPr>
        <w:t>pri obavljanju posla i rukovanju opasnim tvarima (zapaljive, otrovne i sl.) spriječiti njihovo prolijevanje, curenje po radnim površinama;</w:t>
      </w:r>
    </w:p>
    <w:p w14:paraId="53189B20">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rPr>
      </w:pPr>
      <w:r>
        <w:rPr>
          <w:rFonts w:hint="default"/>
          <w:sz w:val="22"/>
          <w:szCs w:val="22"/>
          <w:lang w:val="hr-HR"/>
        </w:rPr>
        <w:t>-</w:t>
      </w:r>
      <w:r>
        <w:rPr>
          <w:sz w:val="22"/>
          <w:szCs w:val="22"/>
        </w:rPr>
        <w:t>brinuti se da pristup njegovu radnom mjestu bude slobodan i moguć, kako bi se nesmetano koristila oprema i sredstva za gašenje požara;</w:t>
      </w:r>
    </w:p>
    <w:p w14:paraId="72CFA6EC">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rPr>
      </w:pPr>
      <w:r>
        <w:rPr>
          <w:rFonts w:hint="default"/>
          <w:sz w:val="22"/>
          <w:szCs w:val="22"/>
          <w:lang w:val="hr-HR"/>
        </w:rPr>
        <w:t>-</w:t>
      </w:r>
      <w:r>
        <w:rPr>
          <w:sz w:val="22"/>
          <w:szCs w:val="22"/>
        </w:rPr>
        <w:t>odbiti rad na radnom mjestu s povećanim opasnostima od požara i eksplozije ako nisu osigurane mjere za zaštitu od požara i eksplozije;</w:t>
      </w:r>
    </w:p>
    <w:p w14:paraId="0CDDE903">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rPr>
      </w:pPr>
      <w:r>
        <w:rPr>
          <w:rFonts w:hint="default"/>
          <w:sz w:val="22"/>
          <w:szCs w:val="22"/>
          <w:lang w:val="hr-HR"/>
        </w:rPr>
        <w:t>-</w:t>
      </w:r>
      <w:r>
        <w:rPr>
          <w:sz w:val="22"/>
          <w:szCs w:val="22"/>
        </w:rPr>
        <w:t>aktivno sudjelovati u gašenju požara na građevinama ili na prostoru Vrtića</w:t>
      </w:r>
    </w:p>
    <w:p w14:paraId="03C69FC5">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b/>
          <w:sz w:val="22"/>
          <w:szCs w:val="22"/>
        </w:rPr>
      </w:pPr>
      <w:r>
        <w:rPr>
          <w:rFonts w:hint="default"/>
          <w:sz w:val="22"/>
          <w:szCs w:val="22"/>
          <w:lang w:val="hr-HR"/>
        </w:rPr>
        <w:t>-</w:t>
      </w:r>
      <w:r>
        <w:rPr>
          <w:sz w:val="22"/>
          <w:szCs w:val="22"/>
        </w:rPr>
        <w:t>čuvati i pažljivo se odnositi prema opremi i sredstvima za gašenje požara, te prema oznakama upozorenja i znakovima postavljenim u radnom prostoru.</w:t>
      </w:r>
    </w:p>
    <w:p w14:paraId="12F17913">
      <w:pPr>
        <w:pStyle w:val="11"/>
        <w:keepLines w:val="0"/>
        <w:pageBreakBefore w:val="0"/>
        <w:widowControl/>
        <w:kinsoku/>
        <w:wordWrap/>
        <w:overflowPunct/>
        <w:topLinePunct w:val="0"/>
        <w:autoSpaceDE/>
        <w:autoSpaceDN/>
        <w:bidi w:val="0"/>
        <w:adjustRightInd/>
        <w:snapToGrid/>
        <w:spacing w:after="0" w:afterAutospacing="0" w:line="240" w:lineRule="auto"/>
        <w:ind w:left="0"/>
        <w:jc w:val="both"/>
        <w:textAlignment w:val="auto"/>
        <w:rPr>
          <w:sz w:val="22"/>
          <w:szCs w:val="22"/>
        </w:rPr>
      </w:pPr>
    </w:p>
    <w:p w14:paraId="2DCE718E">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r>
        <w:rPr>
          <w:b/>
          <w:sz w:val="22"/>
          <w:szCs w:val="22"/>
        </w:rPr>
        <w:t>Članak 8.</w:t>
      </w:r>
    </w:p>
    <w:p w14:paraId="7DE7F75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color w:val="auto"/>
          <w:sz w:val="22"/>
          <w:szCs w:val="22"/>
          <w:lang w:val="hr-HR"/>
        </w:rPr>
      </w:pPr>
      <w:r>
        <w:rPr>
          <w:color w:val="auto"/>
          <w:sz w:val="22"/>
          <w:szCs w:val="22"/>
        </w:rPr>
        <w:t>Nepoštivanje i neprovođenje mjera zaštite od požara podliježe disciplinskoj odgovornosti.</w:t>
      </w:r>
    </w:p>
    <w:p w14:paraId="50584BE7">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301417A4">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r>
        <w:rPr>
          <w:b/>
          <w:sz w:val="22"/>
          <w:szCs w:val="22"/>
        </w:rPr>
        <w:t>Članak 9.</w:t>
      </w:r>
    </w:p>
    <w:p w14:paraId="084B6BD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Povrede radne obveze, glede nepoštivanja i neprovođenja propisanih mjera zaštite od požara, mogu biti lakše i teže.</w:t>
      </w:r>
    </w:p>
    <w:p w14:paraId="79689F02">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p>
    <w:p w14:paraId="25008F93">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r>
        <w:rPr>
          <w:b/>
          <w:sz w:val="22"/>
          <w:szCs w:val="22"/>
        </w:rPr>
        <w:t>Članak 10.</w:t>
      </w:r>
    </w:p>
    <w:p w14:paraId="5C1B4D2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Lakše povrede radne obveze glede nepoštivanja i neprovođenja propisanih mjera zaštite od požara su:</w:t>
      </w:r>
    </w:p>
    <w:p w14:paraId="79A69BF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neprovođenje propisanih mjera zaštite od požara, pri čemu nije nastao požar,</w:t>
      </w:r>
    </w:p>
    <w:p w14:paraId="3AA45BD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nemaran odnos prema opremi i sredstvima za dojavu i gašenje požara,</w:t>
      </w:r>
    </w:p>
    <w:p w14:paraId="2CB6F33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 sudjelovati u gašenju požara i sprečavanju širenja požara ako su njime nastale manje materijalne štete nakon požara;</w:t>
      </w:r>
    </w:p>
    <w:p w14:paraId="124A3676">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nemarno ili nesavjesno obavljanje obveze u svezi sa zaštitom od požara, ako nije izazvan požar ili eksplozija, ili je nastala manja materijalna šteta,</w:t>
      </w:r>
    </w:p>
    <w:p w14:paraId="1BFBC8D1">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 xml:space="preserve">ne prijaviti </w:t>
      </w:r>
      <w:r>
        <w:rPr>
          <w:color w:val="auto"/>
          <w:sz w:val="22"/>
          <w:szCs w:val="22"/>
        </w:rPr>
        <w:t xml:space="preserve">voditelju </w:t>
      </w:r>
      <w:r>
        <w:rPr>
          <w:sz w:val="22"/>
          <w:szCs w:val="22"/>
        </w:rPr>
        <w:t>ili osobi odgovornoj za zaštitu od požara pojave koja može prouzročiti nastanak požara ili eksplozije;</w:t>
      </w:r>
    </w:p>
    <w:p w14:paraId="5CAAD1D0">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odbiti rad duži od punog radnog vremena u slučaju kada se to iz preventivnih razloga zaštite od požara zaht</w:t>
      </w:r>
      <w:r>
        <w:rPr>
          <w:rFonts w:hint="default"/>
          <w:sz w:val="22"/>
          <w:szCs w:val="22"/>
          <w:lang w:val="hr-HR"/>
        </w:rPr>
        <w:t>i</w:t>
      </w:r>
      <w:r>
        <w:rPr>
          <w:sz w:val="22"/>
          <w:szCs w:val="22"/>
        </w:rPr>
        <w:t>jeva</w:t>
      </w:r>
      <w:r>
        <w:rPr>
          <w:rFonts w:hint="default"/>
          <w:sz w:val="22"/>
          <w:szCs w:val="22"/>
          <w:lang w:val="hr-HR"/>
        </w:rPr>
        <w:t>.</w:t>
      </w:r>
    </w:p>
    <w:p w14:paraId="76FAB2D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8BE6BB8">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r>
        <w:rPr>
          <w:b/>
          <w:sz w:val="22"/>
          <w:szCs w:val="22"/>
        </w:rPr>
        <w:t>Članak 11.</w:t>
      </w:r>
    </w:p>
    <w:p w14:paraId="41411A0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Teže povrede radne obveze glede nepoštivanja i neprovođenja mjera zaštite od požara su:</w:t>
      </w:r>
    </w:p>
    <w:p w14:paraId="7D034A3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ne provođenje naređenih mjera zaštite od požara</w:t>
      </w:r>
      <w:r>
        <w:rPr>
          <w:rFonts w:hint="default"/>
          <w:sz w:val="22"/>
          <w:szCs w:val="22"/>
          <w:lang w:val="hr-HR"/>
        </w:rPr>
        <w:t>;</w:t>
      </w:r>
    </w:p>
    <w:p w14:paraId="589DC9E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odbijanje i nesudjelovanje u osposobljavanju za zaštitu od požara</w:t>
      </w:r>
      <w:r>
        <w:rPr>
          <w:rFonts w:hint="default"/>
          <w:sz w:val="22"/>
          <w:szCs w:val="22"/>
          <w:lang w:val="hr-HR"/>
        </w:rPr>
        <w:t>;</w:t>
      </w:r>
    </w:p>
    <w:p w14:paraId="771CE62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nesudjelova</w:t>
      </w:r>
      <w:r>
        <w:rPr>
          <w:rFonts w:hint="default"/>
          <w:sz w:val="22"/>
          <w:szCs w:val="22"/>
          <w:lang w:val="hr-HR"/>
        </w:rPr>
        <w:t>nje</w:t>
      </w:r>
      <w:r>
        <w:rPr>
          <w:sz w:val="22"/>
          <w:szCs w:val="22"/>
        </w:rPr>
        <w:t xml:space="preserve"> u gašenju požara i sprečavanju nastanka širenja požara ako su nastale veće štete nakon požara, odnosno ako su uzrokovane lakše posljedice po zdravlje i život ljudi;</w:t>
      </w:r>
    </w:p>
    <w:p w14:paraId="17B00B6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nemarno ili nesavjesno obavlja</w:t>
      </w:r>
      <w:r>
        <w:rPr>
          <w:rFonts w:hint="default"/>
          <w:sz w:val="22"/>
          <w:szCs w:val="22"/>
          <w:lang w:val="hr-HR"/>
        </w:rPr>
        <w:t>nje</w:t>
      </w:r>
      <w:r>
        <w:rPr>
          <w:sz w:val="22"/>
          <w:szCs w:val="22"/>
        </w:rPr>
        <w:t xml:space="preserve"> radne obveze iz zaštite od požara čijim postupkom je uzrokovan požar ili eksplozija pa je došlo do posljedica po ljude ili imovinu;</w:t>
      </w:r>
    </w:p>
    <w:p w14:paraId="73596138">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raditi na radnom mjestu s povećanim opasnostima od požara i eksplozije unatoč spoznaji da nisu osigurane mjere zaštite od požara, zbog ćega je nastupila lakša posljedica za život i zdravlje ljudi i/ili imovinu;</w:t>
      </w:r>
    </w:p>
    <w:p w14:paraId="27C90DF2">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ne prijav</w:t>
      </w:r>
      <w:r>
        <w:rPr>
          <w:rFonts w:hint="default"/>
          <w:sz w:val="22"/>
          <w:szCs w:val="22"/>
          <w:lang w:val="hr-HR"/>
        </w:rPr>
        <w:t>ljivanje</w:t>
      </w:r>
      <w:r>
        <w:rPr>
          <w:sz w:val="22"/>
          <w:szCs w:val="22"/>
        </w:rPr>
        <w:t xml:space="preserve"> </w:t>
      </w:r>
      <w:r>
        <w:rPr>
          <w:color w:val="auto"/>
          <w:sz w:val="22"/>
          <w:szCs w:val="22"/>
        </w:rPr>
        <w:t xml:space="preserve">voditelju </w:t>
      </w:r>
      <w:r>
        <w:rPr>
          <w:sz w:val="22"/>
          <w:szCs w:val="22"/>
        </w:rPr>
        <w:t>ili odgovornoj osobi pojavu (kvar i sl.) koja može prouzročiti požar ili eksploziju, ako je time nastala lakša posljedica za život i zdravlje ljudi</w:t>
      </w:r>
      <w:r>
        <w:rPr>
          <w:rFonts w:hint="default"/>
          <w:sz w:val="22"/>
          <w:szCs w:val="22"/>
          <w:lang w:val="hr-HR"/>
        </w:rPr>
        <w:t>;</w:t>
      </w:r>
    </w:p>
    <w:p w14:paraId="4162991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ne držati se propisa ili pravila iz zaštite od požara na radnim mjestima s povećanim opasnostima od požara, sukladno ovom Pravilniku o zaštiti od požara ako je time učinjena lakša posljedica za život i zdravlje ljudi i/ili imovinu;</w:t>
      </w:r>
    </w:p>
    <w:p w14:paraId="59217B48">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odbiti rad duže od punog radnog vremena u slučaju nastanka i gašenja požara ili u slučaju spašavanja imovine nakon gašenje požara ako je time nastala lakša posljedica za život i zdravlje ljudi i/ili imovinu</w:t>
      </w:r>
      <w:r>
        <w:rPr>
          <w:rFonts w:hint="default"/>
          <w:sz w:val="22"/>
          <w:szCs w:val="22"/>
          <w:lang w:val="hr-HR"/>
        </w:rPr>
        <w:t>.</w:t>
      </w:r>
    </w:p>
    <w:p w14:paraId="38275B90">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p>
    <w:p w14:paraId="734D1B73">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sz w:val="22"/>
          <w:szCs w:val="22"/>
        </w:rPr>
      </w:pPr>
      <w:r>
        <w:rPr>
          <w:b/>
          <w:sz w:val="22"/>
          <w:szCs w:val="22"/>
        </w:rPr>
        <w:t>OBVEZE I ODGOVORNOSTI OSOBA S POSEBNIM OVLASTIMA I ODGOVORNOSTIMA U PROVEDBI MJERA ZAŠTITE OD POŽARA</w:t>
      </w:r>
    </w:p>
    <w:p w14:paraId="4138713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12.</w:t>
      </w:r>
    </w:p>
    <w:p w14:paraId="6E4674C2">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rPr>
      </w:pPr>
      <w:r>
        <w:rPr>
          <w:color w:val="auto"/>
          <w:sz w:val="22"/>
          <w:szCs w:val="22"/>
        </w:rPr>
        <w:t xml:space="preserve">Posebne ovlasti i odgovornosti za provođenje mjera zaštite od požara u Vrtiću, imaju </w:t>
      </w:r>
    </w:p>
    <w:p w14:paraId="0C3D5F52">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rPr>
      </w:pPr>
      <w:r>
        <w:rPr>
          <w:rFonts w:hint="default"/>
          <w:color w:val="auto"/>
          <w:sz w:val="22"/>
          <w:szCs w:val="22"/>
          <w:lang w:val="hr-HR"/>
        </w:rPr>
        <w:t>-r</w:t>
      </w:r>
      <w:r>
        <w:rPr>
          <w:color w:val="auto"/>
          <w:sz w:val="22"/>
          <w:szCs w:val="22"/>
        </w:rPr>
        <w:t xml:space="preserve">avnatelj </w:t>
      </w:r>
      <w:r>
        <w:rPr>
          <w:rFonts w:hint="default"/>
          <w:color w:val="auto"/>
          <w:sz w:val="22"/>
          <w:szCs w:val="22"/>
          <w:lang w:val="hr-HR"/>
        </w:rPr>
        <w:t>v</w:t>
      </w:r>
      <w:r>
        <w:rPr>
          <w:color w:val="auto"/>
          <w:sz w:val="22"/>
          <w:szCs w:val="22"/>
        </w:rPr>
        <w:t>rtića,</w:t>
      </w:r>
    </w:p>
    <w:p w14:paraId="6341807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color w:val="FF0000"/>
          <w:sz w:val="22"/>
          <w:szCs w:val="22"/>
          <w:lang w:val="hr-HR"/>
        </w:rPr>
      </w:pPr>
      <w:r>
        <w:rPr>
          <w:rFonts w:hint="default"/>
          <w:color w:val="auto"/>
          <w:sz w:val="22"/>
          <w:szCs w:val="22"/>
          <w:lang w:val="hr-HR"/>
        </w:rPr>
        <w:t>-o</w:t>
      </w:r>
      <w:r>
        <w:rPr>
          <w:color w:val="auto"/>
          <w:sz w:val="22"/>
          <w:szCs w:val="22"/>
        </w:rPr>
        <w:t>soba zadužena za obavljanje poslova zaštite od požara (domar)</w:t>
      </w:r>
      <w:r>
        <w:rPr>
          <w:rFonts w:hint="default"/>
          <w:color w:val="auto"/>
          <w:sz w:val="22"/>
          <w:szCs w:val="22"/>
          <w:lang w:val="hr-HR"/>
        </w:rPr>
        <w:t xml:space="preserve"> ili pravna/fizička oosba kojoj su ugovorom povjerenin poslovni obavljanja zaštite od požara</w:t>
      </w:r>
    </w:p>
    <w:p w14:paraId="71EB4A2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color w:val="auto"/>
          <w:sz w:val="22"/>
          <w:szCs w:val="22"/>
          <w:highlight w:val="none"/>
          <w:lang w:val="hr-HR"/>
        </w:rPr>
      </w:pPr>
      <w:r>
        <w:rPr>
          <w:rFonts w:hint="default"/>
          <w:color w:val="auto"/>
          <w:sz w:val="22"/>
          <w:szCs w:val="22"/>
          <w:highlight w:val="none"/>
          <w:lang w:val="hr-HR"/>
        </w:rPr>
        <w:t>-n</w:t>
      </w:r>
      <w:r>
        <w:rPr>
          <w:color w:val="auto"/>
          <w:sz w:val="22"/>
          <w:szCs w:val="22"/>
          <w:highlight w:val="none"/>
        </w:rPr>
        <w:t>eposredni rukovoditelji</w:t>
      </w:r>
      <w:r>
        <w:rPr>
          <w:rFonts w:hint="default"/>
          <w:color w:val="auto"/>
          <w:sz w:val="22"/>
          <w:szCs w:val="22"/>
          <w:highlight w:val="none"/>
          <w:lang w:val="hr-HR"/>
        </w:rPr>
        <w:t>.</w:t>
      </w:r>
    </w:p>
    <w:p w14:paraId="45AFF04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77C2F41">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13.</w:t>
      </w:r>
    </w:p>
    <w:p w14:paraId="2537947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 xml:space="preserve">Ravnatelj </w:t>
      </w:r>
      <w:r>
        <w:rPr>
          <w:rFonts w:hint="default"/>
          <w:sz w:val="22"/>
          <w:szCs w:val="22"/>
          <w:lang w:val="hr-HR"/>
        </w:rPr>
        <w:t>v</w:t>
      </w:r>
      <w:r>
        <w:rPr>
          <w:sz w:val="22"/>
          <w:szCs w:val="22"/>
          <w:lang w:val="de-DE"/>
        </w:rPr>
        <w:t>rtića ima obvezu da:</w:t>
      </w:r>
    </w:p>
    <w:p w14:paraId="10C008A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jednom godišnje razmotri stanje zaštite od požara,</w:t>
      </w:r>
    </w:p>
    <w:p w14:paraId="495ED0E7">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predloži izmjene Pravilnika o zaštiti od požara,</w:t>
      </w:r>
    </w:p>
    <w:p w14:paraId="77D689D4">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razmatra po potrebi nalaze o požarno-preventivnim pregledima inspekcije zaštite od požara,</w:t>
      </w:r>
    </w:p>
    <w:p w14:paraId="37793BC9">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osigurava uvjete za uklanjanje nedostataka utvrđenih u požarno-preventivnim  pregledima,</w:t>
      </w:r>
    </w:p>
    <w:p w14:paraId="42E7ADF9">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osigurava nadzor i kontrolu provođenja mjera zaštite od požara, putem voditelja radnih jedinica, osobe zadužene za obavljanje poslova zaštite od požara, te putem voditelja poslova zaštite na radu,</w:t>
      </w:r>
    </w:p>
    <w:p w14:paraId="3DE3359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poduzima mjere prema radnicima koji krše ili ne provode propisane i predviđene mjere zaštite od požara,</w:t>
      </w:r>
    </w:p>
    <w:p w14:paraId="167705BF">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planira i osigurava financijska sredstva za nabavku opreme i sredstava za gašenje požara.</w:t>
      </w:r>
    </w:p>
    <w:p w14:paraId="5F128053">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 xml:space="preserve">Za neosiguranje financijskih sredstava za provođenje zakonom i podzakonskim aktima propisanih te ovim Pravilnikom određenih mjera zaštite od požara i eksplozije odgovoran je </w:t>
      </w:r>
      <w:r>
        <w:rPr>
          <w:rFonts w:hint="default"/>
          <w:sz w:val="22"/>
          <w:szCs w:val="22"/>
          <w:highlight w:val="none"/>
          <w:lang w:val="hr-HR"/>
        </w:rPr>
        <w:t>osnivač</w:t>
      </w:r>
      <w:r>
        <w:rPr>
          <w:sz w:val="22"/>
          <w:szCs w:val="22"/>
        </w:rPr>
        <w:t>.</w:t>
      </w:r>
    </w:p>
    <w:p w14:paraId="2FF0B2BE">
      <w:pPr>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1550525C">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lang w:val="de-DE"/>
        </w:rPr>
      </w:pPr>
      <w:r>
        <w:rPr>
          <w:b/>
          <w:sz w:val="22"/>
          <w:szCs w:val="22"/>
          <w:lang w:val="de-DE"/>
        </w:rPr>
        <w:t>Članak 14.</w:t>
      </w:r>
    </w:p>
    <w:p w14:paraId="4C489B0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lang w:val="de-DE"/>
        </w:rPr>
        <w:t>Osoba zadužena za obavljanje poslova zaštite od požara vrši, odnosno osigurava</w:t>
      </w:r>
      <w:r>
        <w:rPr>
          <w:rFonts w:hint="default"/>
          <w:sz w:val="22"/>
          <w:szCs w:val="22"/>
          <w:lang w:val="hr-HR"/>
        </w:rPr>
        <w:t>:</w:t>
      </w:r>
    </w:p>
    <w:p w14:paraId="25C870E6">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kontrolu primjene propisa iz područja zaštite od požara na projektu za izgradnju novih i rekonstrukciju postojećih građevina i procesa, te kod nabavke opreme i sredstava za rad;</w:t>
      </w:r>
    </w:p>
    <w:p w14:paraId="69E8D2A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kontrolu provedbe internih pravilnika i općih akata, te uputa za siguran rad,</w:t>
      </w:r>
    </w:p>
    <w:p w14:paraId="6E4EAD3C">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kontrolu kretanja, zadržavanja i rada pojedinaca i vanjskih izvođača radova, te izdavanje potrebnih dozvola za rad u prostorijama Vrtića;</w:t>
      </w:r>
    </w:p>
    <w:p w14:paraId="7BACBC9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kontrolu osposobljenosti i uvježbanosti djelatnika u rukovanju sredstvima za siguran rad i sredstvima za gašenje požara;</w:t>
      </w:r>
    </w:p>
    <w:p w14:paraId="1A004CC1">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kontrolu izvršenih rekonstrukcija i adaptacija u pogonima i građevinama glede provođenja zaštite od požara;</w:t>
      </w:r>
    </w:p>
    <w:p w14:paraId="5F1E71B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daje prijedlog za nabavu opreme i sredstava za dojavu i gašenje požara,</w:t>
      </w:r>
    </w:p>
    <w:p w14:paraId="22604E57">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kontrolu provođenja mjera zaštite od požara na radnim mjestima prilikom obavljanja svakog posla, te druge kontrole glede zaštite od požara</w:t>
      </w:r>
      <w:r>
        <w:rPr>
          <w:rFonts w:hint="default"/>
          <w:sz w:val="22"/>
          <w:szCs w:val="22"/>
          <w:lang w:val="hr-HR"/>
        </w:rPr>
        <w:t>,</w:t>
      </w:r>
      <w:r>
        <w:rPr>
          <w:sz w:val="22"/>
          <w:szCs w:val="22"/>
          <w:lang w:val="de-DE"/>
        </w:rPr>
        <w:t xml:space="preserve"> a koje ovise o specifičnostima procesa rada;</w:t>
      </w:r>
    </w:p>
    <w:p w14:paraId="4D6D2674">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servisne preglede plinskih trošila u propisanim rokovima od godinu dana,</w:t>
      </w:r>
    </w:p>
    <w:p w14:paraId="2CA1B3E0">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provođenje ispitivanja plinskih instalacija na nepropusnost od strane nadležnog distributera plina, ili tvrtke koja je ovlaštena za predmetna ispitivanja</w:t>
      </w:r>
      <w:r>
        <w:rPr>
          <w:rFonts w:hint="default"/>
          <w:sz w:val="22"/>
          <w:szCs w:val="22"/>
          <w:lang w:val="hr-HR"/>
        </w:rPr>
        <w:t>;</w:t>
      </w:r>
    </w:p>
    <w:p w14:paraId="518B1F0D">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servisne preglede automatskog sustava za dojavu požara, kao i uređaja za detekciju plina</w:t>
      </w:r>
      <w:r>
        <w:rPr>
          <w:rFonts w:hint="default"/>
          <w:sz w:val="22"/>
          <w:szCs w:val="22"/>
          <w:lang w:val="hr-HR"/>
        </w:rPr>
        <w:t>;</w:t>
      </w:r>
    </w:p>
    <w:p w14:paraId="1EEC534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redovno čišćenje dimnjaka i dimovodnih instalacija, u propisanim rokovima</w:t>
      </w:r>
      <w:r>
        <w:rPr>
          <w:rFonts w:hint="default"/>
          <w:sz w:val="22"/>
          <w:szCs w:val="22"/>
          <w:lang w:val="hr-HR"/>
        </w:rPr>
        <w:t>;</w:t>
      </w:r>
    </w:p>
    <w:p w14:paraId="387D6689">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redovne godišnje servisne preglede vatrogasnih aparata od strane ovlaštene tvrtke</w:t>
      </w:r>
      <w:r>
        <w:rPr>
          <w:rFonts w:hint="default"/>
          <w:sz w:val="22"/>
          <w:szCs w:val="22"/>
          <w:lang w:val="hr-HR"/>
        </w:rPr>
        <w:t>;</w:t>
      </w:r>
    </w:p>
    <w:p w14:paraId="5B7E40E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periodična ispitivanja jednom godišnje hidrantske mreže i opreme, te uređaja za dojavu požara, kao i uređaja za detekciju plina</w:t>
      </w:r>
      <w:r>
        <w:rPr>
          <w:rFonts w:hint="default"/>
          <w:sz w:val="22"/>
          <w:szCs w:val="22"/>
          <w:lang w:val="hr-HR"/>
        </w:rPr>
        <w:t>;</w:t>
      </w:r>
    </w:p>
    <w:p w14:paraId="70A8B7EC">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redovne preglede električnih instalacija i instalacija za zaštitu od udara munje u propisanim rokovima</w:t>
      </w:r>
      <w:r>
        <w:rPr>
          <w:rFonts w:hint="default"/>
          <w:sz w:val="22"/>
          <w:szCs w:val="22"/>
          <w:lang w:val="hr-HR"/>
        </w:rPr>
        <w:t>;</w:t>
      </w:r>
    </w:p>
    <w:p w14:paraId="115E02B7">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osposobljavanje novozaposlenih radnika za preventivnu zaštitu od požara i za gašenje početnih požara</w:t>
      </w:r>
      <w:r>
        <w:rPr>
          <w:rFonts w:hint="default"/>
          <w:sz w:val="22"/>
          <w:szCs w:val="22"/>
          <w:lang w:val="hr-HR"/>
        </w:rPr>
        <w:t>;</w:t>
      </w:r>
    </w:p>
    <w:p w14:paraId="4604AE1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highlight w:val="none"/>
          <w:lang w:val="hr-HR"/>
        </w:rPr>
      </w:pPr>
      <w:r>
        <w:rPr>
          <w:rFonts w:hint="default"/>
          <w:sz w:val="22"/>
          <w:szCs w:val="22"/>
          <w:highlight w:val="none"/>
          <w:lang w:val="hr-HR"/>
        </w:rPr>
        <w:t>-</w:t>
      </w:r>
      <w:r>
        <w:rPr>
          <w:sz w:val="22"/>
          <w:szCs w:val="22"/>
          <w:highlight w:val="none"/>
          <w:lang w:val="de-DE"/>
        </w:rPr>
        <w:t>izda</w:t>
      </w:r>
      <w:r>
        <w:rPr>
          <w:rFonts w:hint="default"/>
          <w:sz w:val="22"/>
          <w:szCs w:val="22"/>
          <w:highlight w:val="none"/>
          <w:lang w:val="hr-HR"/>
        </w:rPr>
        <w:t>je</w:t>
      </w:r>
      <w:r>
        <w:rPr>
          <w:sz w:val="22"/>
          <w:szCs w:val="22"/>
          <w:highlight w:val="none"/>
          <w:lang w:val="de-DE"/>
        </w:rPr>
        <w:t xml:space="preserve"> odobrenja za zavarivanje koje se obavlja na mjestima povećane opasnosti od nastanka požara, odnosno na mjestima izvan za to namjenjenih prostorija i prostora, te u sklopu odobrenja propisuje voditelju radova, koje mjere zaštite od požara se trebaju poduzeti radi osiguravanja mjesta zavarivanja</w:t>
      </w:r>
      <w:r>
        <w:rPr>
          <w:rFonts w:hint="default"/>
          <w:sz w:val="22"/>
          <w:szCs w:val="22"/>
          <w:highlight w:val="none"/>
          <w:lang w:val="hr-HR"/>
        </w:rPr>
        <w:t>.</w:t>
      </w:r>
    </w:p>
    <w:p w14:paraId="2C876904">
      <w:pPr>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24FDE39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15.</w:t>
      </w:r>
    </w:p>
    <w:p w14:paraId="3839D36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lang w:val="de-DE"/>
        </w:rPr>
        <w:t xml:space="preserve">Neposredni rukovoditelji osiguravaju </w:t>
      </w:r>
      <w:r>
        <w:rPr>
          <w:rFonts w:hint="default"/>
          <w:sz w:val="22"/>
          <w:szCs w:val="22"/>
          <w:lang w:val="hr-HR"/>
        </w:rPr>
        <w:t xml:space="preserve">i </w:t>
      </w:r>
      <w:r>
        <w:rPr>
          <w:sz w:val="22"/>
          <w:szCs w:val="22"/>
          <w:lang w:val="de-DE"/>
        </w:rPr>
        <w:t>odgovorni</w:t>
      </w:r>
      <w:r>
        <w:rPr>
          <w:rFonts w:hint="default"/>
          <w:sz w:val="22"/>
          <w:szCs w:val="22"/>
          <w:lang w:val="hr-HR"/>
        </w:rPr>
        <w:t xml:space="preserve"> su:</w:t>
      </w:r>
    </w:p>
    <w:p w14:paraId="5C82AA8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da se prije početka i za vrijeme izvršenja radnih zadataka provode mjere zaštite od požara i eksplozija,</w:t>
      </w:r>
    </w:p>
    <w:p w14:paraId="04133D74">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 xml:space="preserve">-da </w:t>
      </w:r>
      <w:r>
        <w:rPr>
          <w:sz w:val="22"/>
          <w:szCs w:val="22"/>
          <w:lang w:val="de-DE"/>
        </w:rPr>
        <w:t>kontroliraju primjenu propisanih ili naređenih mjera zaštite od požara na radnim mjestima i prostorima građevine za koje su zaduženi,</w:t>
      </w:r>
    </w:p>
    <w:p w14:paraId="1C7C6932">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 xml:space="preserve">-za </w:t>
      </w:r>
      <w:r>
        <w:rPr>
          <w:sz w:val="22"/>
          <w:szCs w:val="22"/>
          <w:lang w:val="de-DE"/>
        </w:rPr>
        <w:t>nesmetan pristup vatrogasnim aparatima i drugim vatrogasnim uređajima i opremi,</w:t>
      </w:r>
    </w:p>
    <w:p w14:paraId="2202A95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 xml:space="preserve">-da </w:t>
      </w:r>
      <w:r>
        <w:rPr>
          <w:sz w:val="22"/>
          <w:szCs w:val="22"/>
          <w:lang w:val="de-DE"/>
        </w:rPr>
        <w:t>svakog radnika prije rasporeda na samostalno obavljanje poslova i radnih zadataka, upoznavaju s opasnostima od požara i eksplozija, te s mjerama zaštite od požara koje moraju primjenjivati na svom radnom mjestu i u tehnološkom procesu</w:t>
      </w:r>
      <w:r>
        <w:rPr>
          <w:rFonts w:hint="default"/>
          <w:sz w:val="22"/>
          <w:szCs w:val="22"/>
          <w:lang w:val="hr-HR"/>
        </w:rPr>
        <w:t>.</w:t>
      </w:r>
    </w:p>
    <w:p w14:paraId="5213A984">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72868303">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16.</w:t>
      </w:r>
    </w:p>
    <w:p w14:paraId="6351AD8F">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Neposredni rukovoditelji odgovorni su za posljedice koje proizlaze iz obavljanja poslova na radnim mjestima iz nj</w:t>
      </w:r>
      <w:r>
        <w:rPr>
          <w:rFonts w:hint="default"/>
          <w:sz w:val="22"/>
          <w:szCs w:val="22"/>
          <w:lang w:val="hr-HR"/>
        </w:rPr>
        <w:t>ihova</w:t>
      </w:r>
      <w:r>
        <w:rPr>
          <w:sz w:val="22"/>
          <w:szCs w:val="22"/>
        </w:rPr>
        <w:t xml:space="preserve"> djelokruga, a za nepoštivanje propisanih, naređenih te ovim aktom određenih mjera zaštite od požara i eksplozije. </w:t>
      </w:r>
    </w:p>
    <w:p w14:paraId="08CF3F6C">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p>
    <w:p w14:paraId="240955D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17.</w:t>
      </w:r>
    </w:p>
    <w:p w14:paraId="3D30672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Neposredni rukovoditelj čini </w:t>
      </w:r>
      <w:r>
        <w:rPr>
          <w:b w:val="0"/>
          <w:bCs w:val="0"/>
          <w:sz w:val="22"/>
          <w:szCs w:val="22"/>
        </w:rPr>
        <w:t xml:space="preserve">lakšu </w:t>
      </w:r>
      <w:r>
        <w:rPr>
          <w:sz w:val="22"/>
          <w:szCs w:val="22"/>
        </w:rPr>
        <w:t>povredu radne obveze iz zaštite od požara i eksplozija u slučajevima neizvršavanja obveza koje su propisane za sve radnike, i kada ne obavlja svoje posebne poslove iz područja zaštite od požara, pa zbog toga može nastati ili je nastala manja materijalna šteta na imovini.</w:t>
      </w:r>
    </w:p>
    <w:p w14:paraId="7C28BD3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Neposredni rukovoditelj čini </w:t>
      </w:r>
      <w:r>
        <w:rPr>
          <w:b w:val="0"/>
          <w:bCs w:val="0"/>
          <w:sz w:val="22"/>
          <w:szCs w:val="22"/>
        </w:rPr>
        <w:t xml:space="preserve">težu </w:t>
      </w:r>
      <w:r>
        <w:rPr>
          <w:sz w:val="22"/>
          <w:szCs w:val="22"/>
        </w:rPr>
        <w:t>povredu obveza iz zaštite od požara u slučajevima neizvršavanja obveza iz zaštite od požara koje su propisane za sve radnike i kada ne obavlja svoje posebne poslove iz zaštite od požara, pa je zbog toga nastala veća materijalna šteta za imovinu i lakše ili teže tjelesne ozljede radnika.</w:t>
      </w:r>
    </w:p>
    <w:p w14:paraId="72FB2598">
      <w:pPr>
        <w:pStyle w:val="17"/>
        <w:keepLines w:val="0"/>
        <w:pageBreakBefore w:val="0"/>
        <w:widowControl/>
        <w:numPr>
          <w:ilvl w:val="0"/>
          <w:numId w:val="1"/>
        </w:numPr>
        <w:kinsoku/>
        <w:wordWrap/>
        <w:overflowPunct/>
        <w:topLinePunct w:val="0"/>
        <w:autoSpaceDE/>
        <w:autoSpaceDN/>
        <w:bidi w:val="0"/>
        <w:adjustRightInd/>
        <w:snapToGrid/>
        <w:spacing w:after="0" w:afterAutospacing="0" w:line="240" w:lineRule="auto"/>
        <w:ind w:left="360" w:leftChars="0" w:firstLine="0" w:firstLineChars="0"/>
        <w:jc w:val="both"/>
        <w:textAlignment w:val="auto"/>
        <w:rPr>
          <w:b/>
          <w:sz w:val="22"/>
          <w:szCs w:val="22"/>
        </w:rPr>
      </w:pPr>
      <w:r>
        <w:rPr>
          <w:b/>
          <w:sz w:val="22"/>
          <w:szCs w:val="22"/>
        </w:rPr>
        <w:t>NAČIN OBAVLJANJA UNUTARNJE KONTROLE PROVEDBE MJERA ZAŠTITE OD POŽARA, TE OVLAŠTENJA, OBVEZE I ODGOVORNOSTI ZA OBAVLJANJE UNUTARNJE KONTROLE</w:t>
      </w:r>
    </w:p>
    <w:p w14:paraId="16FCEBE9">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b/>
          <w:sz w:val="22"/>
          <w:szCs w:val="22"/>
        </w:rPr>
      </w:pPr>
      <w:r>
        <w:rPr>
          <w:b/>
          <w:sz w:val="22"/>
          <w:szCs w:val="22"/>
        </w:rPr>
        <w:t>Članak 18.</w:t>
      </w:r>
    </w:p>
    <w:p w14:paraId="29BA06E7">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rFonts w:hint="default"/>
          <w:sz w:val="22"/>
          <w:szCs w:val="22"/>
          <w:lang w:val="hr-HR"/>
        </w:rPr>
      </w:pPr>
      <w:r>
        <w:rPr>
          <w:sz w:val="22"/>
          <w:szCs w:val="22"/>
        </w:rPr>
        <w:t>Unutarnju kontrolu provedbe mjera zaštite od požara, obavljaju;</w:t>
      </w:r>
      <w:r>
        <w:rPr>
          <w:rFonts w:hint="default"/>
          <w:sz w:val="22"/>
          <w:szCs w:val="22"/>
          <w:lang w:val="hr-HR"/>
        </w:rPr>
        <w:tab/>
      </w:r>
    </w:p>
    <w:p w14:paraId="1EED2059">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sz w:val="22"/>
          <w:szCs w:val="22"/>
        </w:rPr>
      </w:pPr>
      <w:r>
        <w:rPr>
          <w:rFonts w:hint="default"/>
          <w:sz w:val="22"/>
          <w:szCs w:val="22"/>
          <w:lang w:val="hr-HR"/>
        </w:rPr>
        <w:t>-r</w:t>
      </w:r>
      <w:r>
        <w:rPr>
          <w:sz w:val="22"/>
          <w:szCs w:val="22"/>
        </w:rPr>
        <w:t xml:space="preserve">avnatelj </w:t>
      </w:r>
      <w:r>
        <w:rPr>
          <w:rFonts w:hint="default"/>
          <w:sz w:val="22"/>
          <w:szCs w:val="22"/>
          <w:lang w:val="hr-HR"/>
        </w:rPr>
        <w:t>v</w:t>
      </w:r>
      <w:r>
        <w:rPr>
          <w:sz w:val="22"/>
          <w:szCs w:val="22"/>
        </w:rPr>
        <w:t>rtića</w:t>
      </w:r>
    </w:p>
    <w:p w14:paraId="047BD720">
      <w:pPr>
        <w:pStyle w:val="17"/>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sz w:val="22"/>
          <w:szCs w:val="22"/>
        </w:rPr>
      </w:pPr>
      <w:r>
        <w:rPr>
          <w:rFonts w:hint="default"/>
          <w:sz w:val="22"/>
          <w:szCs w:val="22"/>
          <w:lang w:val="hr-HR"/>
        </w:rPr>
        <w:t>-o</w:t>
      </w:r>
      <w:r>
        <w:rPr>
          <w:sz w:val="22"/>
          <w:szCs w:val="22"/>
        </w:rPr>
        <w:t xml:space="preserve">soba zadužena za zaštitu od požara, </w:t>
      </w:r>
    </w:p>
    <w:p w14:paraId="64D7452C">
      <w:pPr>
        <w:pStyle w:val="17"/>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rFonts w:hint="default"/>
          <w:sz w:val="22"/>
          <w:szCs w:val="22"/>
          <w:highlight w:val="none"/>
          <w:lang w:val="hr-HR"/>
        </w:rPr>
      </w:pPr>
      <w:r>
        <w:rPr>
          <w:rFonts w:hint="default"/>
          <w:sz w:val="22"/>
          <w:szCs w:val="22"/>
          <w:highlight w:val="none"/>
          <w:lang w:val="hr-HR"/>
        </w:rPr>
        <w:t>-n</w:t>
      </w:r>
      <w:r>
        <w:rPr>
          <w:sz w:val="22"/>
          <w:szCs w:val="22"/>
          <w:highlight w:val="none"/>
        </w:rPr>
        <w:t>eposredni rukovoditelji</w:t>
      </w:r>
      <w:r>
        <w:rPr>
          <w:rFonts w:hint="default"/>
          <w:sz w:val="22"/>
          <w:szCs w:val="22"/>
          <w:highlight w:val="none"/>
          <w:lang w:val="hr-HR"/>
        </w:rPr>
        <w:t xml:space="preserve">. </w:t>
      </w:r>
    </w:p>
    <w:p w14:paraId="71D4157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en-GB"/>
        </w:rPr>
      </w:pPr>
    </w:p>
    <w:p w14:paraId="6912D6D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en-GB"/>
        </w:rPr>
      </w:pPr>
      <w:r>
        <w:rPr>
          <w:b/>
          <w:sz w:val="22"/>
          <w:szCs w:val="22"/>
          <w:lang w:val="en-GB"/>
        </w:rPr>
        <w:t>Članak 19.</w:t>
      </w:r>
    </w:p>
    <w:p w14:paraId="6F3EC63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sz w:val="22"/>
          <w:szCs w:val="22"/>
          <w:lang w:val="en-GB"/>
        </w:rPr>
        <w:t xml:space="preserve">Osoba zadužena za zaštitu od požara ima obvezu najmanje jednom godišnje izvjestiti </w:t>
      </w:r>
      <w:r>
        <w:rPr>
          <w:rFonts w:hint="default"/>
          <w:sz w:val="22"/>
          <w:szCs w:val="22"/>
          <w:lang w:val="hr-HR"/>
        </w:rPr>
        <w:t>r</w:t>
      </w:r>
      <w:r>
        <w:rPr>
          <w:sz w:val="22"/>
          <w:szCs w:val="22"/>
          <w:lang w:val="en-GB"/>
        </w:rPr>
        <w:t>avnatelja o stanju provođenja mjera zaštite od požara i ostalim problemima glede zaštite od požara.</w:t>
      </w:r>
    </w:p>
    <w:p w14:paraId="04EA589E">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lang w:val="en-GB"/>
        </w:rPr>
      </w:pPr>
    </w:p>
    <w:p w14:paraId="0124FAF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en-GB"/>
        </w:rPr>
      </w:pPr>
      <w:r>
        <w:rPr>
          <w:b/>
          <w:sz w:val="22"/>
          <w:szCs w:val="22"/>
          <w:lang w:val="en-GB"/>
        </w:rPr>
        <w:t>Članak 20.</w:t>
      </w:r>
    </w:p>
    <w:p w14:paraId="1A52792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sz w:val="22"/>
          <w:szCs w:val="22"/>
          <w:lang w:val="en-GB"/>
        </w:rPr>
        <w:t>Osoba zadužena za zaštitu od požara surađuje po pitanjima zaštite od požara s neposrednim rukovoditeljem, nadležnom inspekcijom zaštite od požara, stručnim institucijama, te vatrogasnim postrojbama.</w:t>
      </w:r>
    </w:p>
    <w:p w14:paraId="01A8A47F">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en-GB"/>
        </w:rPr>
      </w:pPr>
    </w:p>
    <w:p w14:paraId="625208D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en-GB"/>
        </w:rPr>
      </w:pPr>
      <w:r>
        <w:rPr>
          <w:b/>
          <w:sz w:val="22"/>
          <w:szCs w:val="22"/>
          <w:lang w:val="en-GB"/>
        </w:rPr>
        <w:t>Članak 21.</w:t>
      </w:r>
    </w:p>
    <w:p w14:paraId="0526C0F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sz w:val="22"/>
          <w:szCs w:val="22"/>
          <w:lang w:val="en-GB"/>
        </w:rPr>
        <w:t>Kad osoba zadužena za zaštitu od požara utvrdi da su bitno narušene ili da se ne provode mjere zaštite od požara ili da prijeti neposredna opasnost od izbijanja požara, o tome će hitno izvjestiti ravnatelja.</w:t>
      </w:r>
    </w:p>
    <w:p w14:paraId="3C2CC47E">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en-GB"/>
        </w:rPr>
      </w:pPr>
    </w:p>
    <w:p w14:paraId="3C563A8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en-GB"/>
        </w:rPr>
      </w:pPr>
      <w:r>
        <w:rPr>
          <w:b/>
          <w:sz w:val="22"/>
          <w:szCs w:val="22"/>
          <w:lang w:val="en-GB"/>
        </w:rPr>
        <w:t>Članak 22.</w:t>
      </w:r>
    </w:p>
    <w:p w14:paraId="52571B92">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sz w:val="22"/>
          <w:szCs w:val="22"/>
          <w:lang w:val="en-GB"/>
        </w:rPr>
        <w:t>Prilikom obavljanja kontrole nad provođenjem mjera zaštite od požara utvrđenih zakonom, podzakonskim aktima, ovim Pravilnikom i posebnim napucima, osoba zadužena za zaštitu od požara ima prava i dužnosti:</w:t>
      </w:r>
    </w:p>
    <w:p w14:paraId="06AA7420">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rFonts w:hint="default"/>
          <w:sz w:val="22"/>
          <w:szCs w:val="22"/>
          <w:lang w:val="hr-HR"/>
        </w:rPr>
        <w:t>-</w:t>
      </w:r>
      <w:r>
        <w:rPr>
          <w:sz w:val="22"/>
          <w:szCs w:val="22"/>
          <w:lang w:val="en-GB"/>
        </w:rPr>
        <w:t xml:space="preserve">udaljiti radnika s radnog mjesta ako svojim postupcima neposredno ugrožava sigurnost ljudi i imovine (obavlja radnje s otvorenim plamenom, za što nema odobrenje; obavlja zavarivanje u ugroženom prostoru bez dozvole i sl.), te o tome izvjestiti </w:t>
      </w:r>
      <w:r>
        <w:rPr>
          <w:rFonts w:hint="default"/>
          <w:sz w:val="22"/>
          <w:szCs w:val="22"/>
          <w:lang w:val="hr-HR"/>
        </w:rPr>
        <w:t>ravnatelja</w:t>
      </w:r>
      <w:r>
        <w:rPr>
          <w:sz w:val="22"/>
          <w:szCs w:val="22"/>
          <w:lang w:val="en-GB"/>
        </w:rPr>
        <w:t>;</w:t>
      </w:r>
    </w:p>
    <w:p w14:paraId="72241EAF">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rFonts w:hint="default"/>
          <w:sz w:val="22"/>
          <w:szCs w:val="22"/>
          <w:lang w:val="hr-HR"/>
        </w:rPr>
        <w:t>-</w:t>
      </w:r>
      <w:r>
        <w:rPr>
          <w:sz w:val="22"/>
          <w:szCs w:val="22"/>
          <w:lang w:val="en-GB"/>
        </w:rPr>
        <w:t>narediti prekid obavljanja svakog posla ili radnje kojom se neposredno ugrožava sigurnost ljudi i imovine;</w:t>
      </w:r>
    </w:p>
    <w:p w14:paraId="524C7F72">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rFonts w:hint="default"/>
          <w:sz w:val="22"/>
          <w:szCs w:val="22"/>
          <w:lang w:val="hr-HR"/>
        </w:rPr>
        <w:t>-</w:t>
      </w:r>
      <w:r>
        <w:rPr>
          <w:sz w:val="22"/>
          <w:szCs w:val="22"/>
          <w:lang w:val="en-GB"/>
        </w:rPr>
        <w:t>obaviti provjeru poznavanja rada s opremom i uređajima za gašenje požara, od strane radnika, a po potrebi ga uputiti na dodatno osposobljavanje;</w:t>
      </w:r>
    </w:p>
    <w:p w14:paraId="1682D3F5">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en-GB"/>
        </w:rPr>
      </w:pPr>
      <w:r>
        <w:rPr>
          <w:rFonts w:hint="default"/>
          <w:sz w:val="22"/>
          <w:szCs w:val="22"/>
          <w:lang w:val="hr-HR"/>
        </w:rPr>
        <w:t>-</w:t>
      </w:r>
      <w:r>
        <w:rPr>
          <w:sz w:val="22"/>
          <w:szCs w:val="22"/>
          <w:lang w:val="en-GB"/>
        </w:rPr>
        <w:t>o nepoštivanju i neprovođenju propisanih mjera zaštite od požara pismeno će izvjestiti ravnatelja.</w:t>
      </w:r>
    </w:p>
    <w:p w14:paraId="645BF68A">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rPr>
      </w:pPr>
    </w:p>
    <w:p w14:paraId="2468991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23.</w:t>
      </w:r>
    </w:p>
    <w:p w14:paraId="1FB0348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Za provođenje nadzora i kontrole provedbe mjera zaštite od požara, osoba zadužena za zaštitu od požara, odgovorna je ravnatelju Vrtića.</w:t>
      </w:r>
    </w:p>
    <w:p w14:paraId="750D63DE">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6CBA65E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 24.</w:t>
      </w:r>
    </w:p>
    <w:p w14:paraId="4A6E4605">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sz w:val="22"/>
          <w:szCs w:val="22"/>
        </w:rPr>
      </w:pPr>
      <w:r>
        <w:rPr>
          <w:sz w:val="22"/>
          <w:szCs w:val="22"/>
        </w:rPr>
        <w:t>Neposredni rukovoditelji obavljaju kontrolu i nadzor nad provođenjem mjera zaštite od požara i eksplozije u radnim prostorijama i prostorima za koje su zaduženi.</w:t>
      </w:r>
    </w:p>
    <w:p w14:paraId="51294E74">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sz w:val="22"/>
          <w:szCs w:val="22"/>
        </w:rPr>
      </w:pPr>
      <w:r>
        <w:rPr>
          <w:sz w:val="22"/>
          <w:szCs w:val="22"/>
        </w:rPr>
        <w:t>O uočenim nedostacima sastavlja se zapisnik s prijedlozima i rokovima za njihovo uklanjanje.</w:t>
      </w:r>
    </w:p>
    <w:p w14:paraId="3AF198F8">
      <w:pPr>
        <w:pStyle w:val="17"/>
        <w:keepLines w:val="0"/>
        <w:pageBreakBefore w:val="0"/>
        <w:widowControl/>
        <w:kinsoku/>
        <w:wordWrap/>
        <w:overflowPunct/>
        <w:topLinePunct w:val="0"/>
        <w:autoSpaceDE/>
        <w:autoSpaceDN/>
        <w:bidi w:val="0"/>
        <w:adjustRightInd/>
        <w:snapToGrid/>
        <w:spacing w:after="0" w:afterAutospacing="0" w:line="240" w:lineRule="auto"/>
        <w:jc w:val="center"/>
        <w:textAlignment w:val="auto"/>
        <w:rPr>
          <w:b/>
          <w:sz w:val="22"/>
          <w:szCs w:val="22"/>
        </w:rPr>
      </w:pPr>
      <w:r>
        <w:rPr>
          <w:b/>
          <w:sz w:val="22"/>
          <w:szCs w:val="22"/>
        </w:rPr>
        <w:t>Članak 25.</w:t>
      </w:r>
    </w:p>
    <w:p w14:paraId="6CACE0C4">
      <w:pPr>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highlight w:val="none"/>
          <w:lang w:val="hr-HR"/>
        </w:rPr>
      </w:pPr>
      <w:r>
        <w:rPr>
          <w:sz w:val="22"/>
          <w:szCs w:val="22"/>
          <w:highlight w:val="none"/>
          <w:lang w:val="hr-HR"/>
        </w:rPr>
        <w:t>Dužnosti neposrednih rukovoditelja su:</w:t>
      </w:r>
    </w:p>
    <w:p w14:paraId="4C2B3D3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lang w:val="hr-HR"/>
        </w:rPr>
      </w:pPr>
      <w:r>
        <w:rPr>
          <w:rFonts w:hint="default"/>
          <w:sz w:val="22"/>
          <w:szCs w:val="22"/>
          <w:highlight w:val="none"/>
          <w:lang w:val="hr-HR"/>
        </w:rPr>
        <w:t>-u</w:t>
      </w:r>
      <w:r>
        <w:rPr>
          <w:sz w:val="22"/>
          <w:szCs w:val="22"/>
          <w:highlight w:val="none"/>
          <w:lang w:val="hr-HR"/>
        </w:rPr>
        <w:t>daljiti svakog radnika koji pri obavljanju poslova ne primjenjuje i ne provodi mjere zaštite od požara,</w:t>
      </w:r>
    </w:p>
    <w:p w14:paraId="707706C1">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lang w:val="hr-HR"/>
        </w:rPr>
      </w:pPr>
      <w:r>
        <w:rPr>
          <w:rFonts w:hint="default"/>
          <w:sz w:val="22"/>
          <w:szCs w:val="22"/>
          <w:highlight w:val="none"/>
          <w:lang w:val="hr-HR"/>
        </w:rPr>
        <w:t>-n</w:t>
      </w:r>
      <w:r>
        <w:rPr>
          <w:sz w:val="22"/>
          <w:szCs w:val="22"/>
          <w:highlight w:val="none"/>
          <w:lang w:val="hr-HR"/>
        </w:rPr>
        <w:t>akon završetka rada, prije odlaska iz radnih prostorija, provjeriti da li su poduzete potrebne mjere zaštite od požara,</w:t>
      </w:r>
    </w:p>
    <w:p w14:paraId="57ACEF40">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lang w:val="hr-HR"/>
        </w:rPr>
      </w:pPr>
      <w:r>
        <w:rPr>
          <w:rFonts w:hint="default"/>
          <w:sz w:val="22"/>
          <w:szCs w:val="22"/>
          <w:highlight w:val="none"/>
          <w:lang w:val="hr-HR"/>
        </w:rPr>
        <w:t>-p</w:t>
      </w:r>
      <w:r>
        <w:rPr>
          <w:sz w:val="22"/>
          <w:szCs w:val="22"/>
          <w:highlight w:val="none"/>
          <w:lang w:val="hr-HR"/>
        </w:rPr>
        <w:t>rekinuti rad na radnom mjestu, sredstvu rada i u radnoj okolini, ako utvrdi da postoji izravna opasnost za nastanak i širenje požara,</w:t>
      </w:r>
    </w:p>
    <w:p w14:paraId="3EC366D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lang w:val="hr-HR"/>
        </w:rPr>
      </w:pPr>
      <w:r>
        <w:rPr>
          <w:rFonts w:hint="default"/>
          <w:sz w:val="22"/>
          <w:szCs w:val="22"/>
          <w:highlight w:val="none"/>
          <w:lang w:val="hr-HR"/>
        </w:rPr>
        <w:t>-u</w:t>
      </w:r>
      <w:r>
        <w:rPr>
          <w:sz w:val="22"/>
          <w:szCs w:val="22"/>
          <w:highlight w:val="none"/>
          <w:lang w:val="hr-HR"/>
        </w:rPr>
        <w:t xml:space="preserve"> slučaju opasnosti od nastanka požara sa osobom zaduženom za zaštitu od požara dogovoriti otklanjanje utvrđenih opasnosti, odnosno nedostataka,</w:t>
      </w:r>
    </w:p>
    <w:p w14:paraId="17E470B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highlight w:val="none"/>
          <w:lang w:val="hr-HR"/>
        </w:rPr>
      </w:pPr>
      <w:r>
        <w:rPr>
          <w:rFonts w:hint="default"/>
          <w:sz w:val="22"/>
          <w:szCs w:val="22"/>
          <w:highlight w:val="none"/>
          <w:lang w:val="hr-HR"/>
        </w:rPr>
        <w:t>-o</w:t>
      </w:r>
      <w:r>
        <w:rPr>
          <w:sz w:val="22"/>
          <w:szCs w:val="22"/>
          <w:highlight w:val="none"/>
          <w:lang w:val="hr-HR"/>
        </w:rPr>
        <w:t>bavijestiti ravnatelja i osobu zaduženu za zaštitu od požara o svakom nastalom požaru,</w:t>
      </w:r>
    </w:p>
    <w:p w14:paraId="5584D60F">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sz w:val="22"/>
          <w:szCs w:val="22"/>
          <w:highlight w:val="none"/>
          <w:lang w:val="hr-HR"/>
        </w:rPr>
      </w:pPr>
      <w:r>
        <w:rPr>
          <w:rFonts w:hint="default"/>
          <w:sz w:val="22"/>
          <w:szCs w:val="22"/>
          <w:highlight w:val="none"/>
          <w:lang w:val="hr-HR"/>
        </w:rPr>
        <w:tab/>
      </w:r>
      <w:r>
        <w:rPr>
          <w:rFonts w:hint="default"/>
          <w:sz w:val="22"/>
          <w:szCs w:val="22"/>
          <w:highlight w:val="none"/>
          <w:lang w:val="hr-HR"/>
        </w:rPr>
        <w:t>-u</w:t>
      </w:r>
      <w:r>
        <w:rPr>
          <w:sz w:val="22"/>
          <w:szCs w:val="22"/>
          <w:highlight w:val="none"/>
          <w:lang w:val="hr-HR"/>
        </w:rPr>
        <w:t xml:space="preserve"> slučaju neizvršavanja obveza u primjeni mjera zaštite od požara, pokreće disciplinski postupak protiv radnika koji ne izvršava navedene obveze na svom radnom mjestu.</w:t>
      </w:r>
    </w:p>
    <w:p w14:paraId="3AC56261">
      <w:pPr>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hr-HR"/>
        </w:rPr>
      </w:pPr>
    </w:p>
    <w:p w14:paraId="516D0FC6">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lang w:val="hr-HR"/>
        </w:rPr>
      </w:pPr>
      <w:r>
        <w:rPr>
          <w:b/>
          <w:sz w:val="22"/>
          <w:szCs w:val="22"/>
        </w:rPr>
        <w:t>NA</w:t>
      </w:r>
      <w:r>
        <w:rPr>
          <w:b/>
          <w:sz w:val="22"/>
          <w:szCs w:val="22"/>
          <w:lang w:val="hr-HR"/>
        </w:rPr>
        <w:t>Č</w:t>
      </w:r>
      <w:r>
        <w:rPr>
          <w:b/>
          <w:sz w:val="22"/>
          <w:szCs w:val="22"/>
        </w:rPr>
        <w:t>IN</w:t>
      </w:r>
      <w:r>
        <w:rPr>
          <w:b/>
          <w:sz w:val="22"/>
          <w:szCs w:val="22"/>
          <w:lang w:val="hr-HR"/>
        </w:rPr>
        <w:t xml:space="preserve"> </w:t>
      </w:r>
      <w:r>
        <w:rPr>
          <w:b/>
          <w:sz w:val="22"/>
          <w:szCs w:val="22"/>
        </w:rPr>
        <w:t>UPOZNAVANJA</w:t>
      </w:r>
      <w:r>
        <w:rPr>
          <w:b/>
          <w:sz w:val="22"/>
          <w:szCs w:val="22"/>
          <w:lang w:val="hr-HR"/>
        </w:rPr>
        <w:t xml:space="preserve"> </w:t>
      </w:r>
      <w:r>
        <w:rPr>
          <w:b/>
          <w:sz w:val="22"/>
          <w:szCs w:val="22"/>
        </w:rPr>
        <w:t>RADNIKA</w:t>
      </w:r>
      <w:r>
        <w:rPr>
          <w:b/>
          <w:sz w:val="22"/>
          <w:szCs w:val="22"/>
          <w:lang w:val="hr-HR"/>
        </w:rPr>
        <w:t xml:space="preserve"> </w:t>
      </w:r>
      <w:r>
        <w:rPr>
          <w:b/>
          <w:sz w:val="22"/>
          <w:szCs w:val="22"/>
        </w:rPr>
        <w:t>S</w:t>
      </w:r>
      <w:r>
        <w:rPr>
          <w:b/>
          <w:sz w:val="22"/>
          <w:szCs w:val="22"/>
          <w:lang w:val="hr-HR"/>
        </w:rPr>
        <w:t xml:space="preserve"> </w:t>
      </w:r>
      <w:r>
        <w:rPr>
          <w:b/>
          <w:sz w:val="22"/>
          <w:szCs w:val="22"/>
        </w:rPr>
        <w:t>OPASNOSTIMA</w:t>
      </w:r>
      <w:r>
        <w:rPr>
          <w:b/>
          <w:sz w:val="22"/>
          <w:szCs w:val="22"/>
          <w:lang w:val="hr-HR"/>
        </w:rPr>
        <w:t xml:space="preserve"> </w:t>
      </w:r>
      <w:r>
        <w:rPr>
          <w:b/>
          <w:sz w:val="22"/>
          <w:szCs w:val="22"/>
        </w:rPr>
        <w:t>I</w:t>
      </w:r>
      <w:r>
        <w:rPr>
          <w:b/>
          <w:sz w:val="22"/>
          <w:szCs w:val="22"/>
          <w:lang w:val="hr-HR"/>
        </w:rPr>
        <w:t xml:space="preserve"> </w:t>
      </w:r>
      <w:r>
        <w:rPr>
          <w:b/>
          <w:sz w:val="22"/>
          <w:szCs w:val="22"/>
        </w:rPr>
        <w:t>OP</w:t>
      </w:r>
      <w:r>
        <w:rPr>
          <w:b/>
          <w:sz w:val="22"/>
          <w:szCs w:val="22"/>
          <w:lang w:val="hr-HR"/>
        </w:rPr>
        <w:t>Ć</w:t>
      </w:r>
      <w:r>
        <w:rPr>
          <w:b/>
          <w:sz w:val="22"/>
          <w:szCs w:val="22"/>
        </w:rPr>
        <w:t>IM</w:t>
      </w:r>
      <w:r>
        <w:rPr>
          <w:b/>
          <w:sz w:val="22"/>
          <w:szCs w:val="22"/>
          <w:lang w:val="hr-HR"/>
        </w:rPr>
        <w:t xml:space="preserve"> </w:t>
      </w:r>
      <w:r>
        <w:rPr>
          <w:b/>
          <w:sz w:val="22"/>
          <w:szCs w:val="22"/>
        </w:rPr>
        <w:t>MJERAMA</w:t>
      </w:r>
      <w:r>
        <w:rPr>
          <w:b/>
          <w:sz w:val="22"/>
          <w:szCs w:val="22"/>
          <w:lang w:val="hr-HR"/>
        </w:rPr>
        <w:t xml:space="preserve"> </w:t>
      </w:r>
      <w:r>
        <w:rPr>
          <w:b/>
          <w:sz w:val="22"/>
          <w:szCs w:val="22"/>
        </w:rPr>
        <w:t>ZA</w:t>
      </w:r>
      <w:r>
        <w:rPr>
          <w:b/>
          <w:sz w:val="22"/>
          <w:szCs w:val="22"/>
          <w:lang w:val="hr-HR"/>
        </w:rPr>
        <w:t>Š</w:t>
      </w:r>
      <w:r>
        <w:rPr>
          <w:b/>
          <w:sz w:val="22"/>
          <w:szCs w:val="22"/>
        </w:rPr>
        <w:t>TITE</w:t>
      </w:r>
      <w:r>
        <w:rPr>
          <w:b/>
          <w:sz w:val="22"/>
          <w:szCs w:val="22"/>
          <w:lang w:val="hr-HR"/>
        </w:rPr>
        <w:t xml:space="preserve"> </w:t>
      </w:r>
      <w:r>
        <w:rPr>
          <w:b/>
          <w:sz w:val="22"/>
          <w:szCs w:val="22"/>
        </w:rPr>
        <w:t>OD</w:t>
      </w:r>
      <w:r>
        <w:rPr>
          <w:b/>
          <w:sz w:val="22"/>
          <w:szCs w:val="22"/>
          <w:lang w:val="hr-HR"/>
        </w:rPr>
        <w:t xml:space="preserve"> </w:t>
      </w:r>
      <w:r>
        <w:rPr>
          <w:b/>
          <w:sz w:val="22"/>
          <w:szCs w:val="22"/>
        </w:rPr>
        <w:t>PO</w:t>
      </w:r>
      <w:r>
        <w:rPr>
          <w:b/>
          <w:sz w:val="22"/>
          <w:szCs w:val="22"/>
          <w:lang w:val="hr-HR"/>
        </w:rPr>
        <w:t>Ž</w:t>
      </w:r>
      <w:r>
        <w:rPr>
          <w:b/>
          <w:sz w:val="22"/>
          <w:szCs w:val="22"/>
        </w:rPr>
        <w:t>ARA NA RADNOM MJESTU PRILIKOM STUPANJA NA RAD ILI PROMJENE RADNOG MJESTA</w:t>
      </w:r>
    </w:p>
    <w:p w14:paraId="7FB06240">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1149C0E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26.</w:t>
      </w:r>
    </w:p>
    <w:p w14:paraId="1545AA6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Prilikom</w:t>
      </w:r>
      <w:r>
        <w:rPr>
          <w:sz w:val="22"/>
          <w:szCs w:val="22"/>
          <w:lang w:val="hr-HR"/>
        </w:rPr>
        <w:t xml:space="preserve"> </w:t>
      </w:r>
      <w:r>
        <w:rPr>
          <w:sz w:val="22"/>
          <w:szCs w:val="22"/>
        </w:rPr>
        <w:t>stupanja</w:t>
      </w:r>
      <w:r>
        <w:rPr>
          <w:sz w:val="22"/>
          <w:szCs w:val="22"/>
          <w:lang w:val="hr-HR"/>
        </w:rPr>
        <w:t xml:space="preserve"> </w:t>
      </w:r>
      <w:r>
        <w:rPr>
          <w:sz w:val="22"/>
          <w:szCs w:val="22"/>
        </w:rPr>
        <w:t>radnika</w:t>
      </w:r>
      <w:r>
        <w:rPr>
          <w:sz w:val="22"/>
          <w:szCs w:val="22"/>
          <w:lang w:val="hr-HR"/>
        </w:rPr>
        <w:t xml:space="preserve"> </w:t>
      </w:r>
      <w:r>
        <w:rPr>
          <w:sz w:val="22"/>
          <w:szCs w:val="22"/>
        </w:rPr>
        <w:t>na</w:t>
      </w:r>
      <w:r>
        <w:rPr>
          <w:sz w:val="22"/>
          <w:szCs w:val="22"/>
          <w:lang w:val="hr-HR"/>
        </w:rPr>
        <w:t xml:space="preserve"> </w:t>
      </w:r>
      <w:r>
        <w:rPr>
          <w:sz w:val="22"/>
          <w:szCs w:val="22"/>
        </w:rPr>
        <w:t>rad</w:t>
      </w:r>
      <w:r>
        <w:rPr>
          <w:sz w:val="22"/>
          <w:szCs w:val="22"/>
          <w:lang w:val="hr-HR"/>
        </w:rPr>
        <w:t xml:space="preserve">, </w:t>
      </w:r>
      <w:r>
        <w:rPr>
          <w:sz w:val="22"/>
          <w:szCs w:val="22"/>
        </w:rPr>
        <w:t>potrebno</w:t>
      </w:r>
      <w:r>
        <w:rPr>
          <w:sz w:val="22"/>
          <w:szCs w:val="22"/>
          <w:lang w:val="hr-HR"/>
        </w:rPr>
        <w:t xml:space="preserve"> </w:t>
      </w:r>
      <w:r>
        <w:rPr>
          <w:sz w:val="22"/>
          <w:szCs w:val="22"/>
        </w:rPr>
        <w:t>je</w:t>
      </w:r>
      <w:r>
        <w:rPr>
          <w:sz w:val="22"/>
          <w:szCs w:val="22"/>
          <w:lang w:val="hr-HR"/>
        </w:rPr>
        <w:t xml:space="preserve"> </w:t>
      </w:r>
      <w:r>
        <w:rPr>
          <w:sz w:val="22"/>
          <w:szCs w:val="22"/>
        </w:rPr>
        <w:t>provesti</w:t>
      </w:r>
      <w:r>
        <w:rPr>
          <w:sz w:val="22"/>
          <w:szCs w:val="22"/>
          <w:lang w:val="hr-HR"/>
        </w:rPr>
        <w:t xml:space="preserve"> </w:t>
      </w:r>
      <w:r>
        <w:rPr>
          <w:sz w:val="22"/>
          <w:szCs w:val="22"/>
        </w:rPr>
        <w:t>upoznavanje</w:t>
      </w:r>
      <w:r>
        <w:rPr>
          <w:sz w:val="22"/>
          <w:szCs w:val="22"/>
          <w:lang w:val="hr-HR"/>
        </w:rPr>
        <w:t xml:space="preserve"> </w:t>
      </w:r>
      <w:r>
        <w:rPr>
          <w:sz w:val="22"/>
          <w:szCs w:val="22"/>
        </w:rPr>
        <w:t>radnika</w:t>
      </w:r>
      <w:r>
        <w:rPr>
          <w:sz w:val="22"/>
          <w:szCs w:val="22"/>
          <w:lang w:val="hr-HR"/>
        </w:rPr>
        <w:t xml:space="preserve"> </w:t>
      </w:r>
      <w:r>
        <w:rPr>
          <w:sz w:val="22"/>
          <w:szCs w:val="22"/>
        </w:rPr>
        <w:t>sa</w:t>
      </w:r>
      <w:r>
        <w:rPr>
          <w:sz w:val="22"/>
          <w:szCs w:val="22"/>
          <w:lang w:val="hr-HR"/>
        </w:rPr>
        <w:t xml:space="preserve"> </w:t>
      </w:r>
      <w:r>
        <w:rPr>
          <w:sz w:val="22"/>
          <w:szCs w:val="22"/>
        </w:rPr>
        <w:t>izvorima</w:t>
      </w:r>
      <w:r>
        <w:rPr>
          <w:sz w:val="22"/>
          <w:szCs w:val="22"/>
          <w:lang w:val="hr-HR"/>
        </w:rPr>
        <w:t xml:space="preserve"> </w:t>
      </w:r>
      <w:r>
        <w:rPr>
          <w:sz w:val="22"/>
          <w:szCs w:val="22"/>
        </w:rPr>
        <w:t>opasnosti</w:t>
      </w:r>
      <w:r>
        <w:rPr>
          <w:sz w:val="22"/>
          <w:szCs w:val="22"/>
          <w:lang w:val="hr-HR"/>
        </w:rPr>
        <w:t xml:space="preserve"> </w:t>
      </w:r>
      <w:r>
        <w:rPr>
          <w:sz w:val="22"/>
          <w:szCs w:val="22"/>
        </w:rPr>
        <w:t>za</w:t>
      </w:r>
      <w:r>
        <w:rPr>
          <w:sz w:val="22"/>
          <w:szCs w:val="22"/>
          <w:lang w:val="hr-HR"/>
        </w:rPr>
        <w:t xml:space="preserve"> </w:t>
      </w:r>
      <w:r>
        <w:rPr>
          <w:sz w:val="22"/>
          <w:szCs w:val="22"/>
        </w:rPr>
        <w:t>nastajanje</w:t>
      </w:r>
      <w:r>
        <w:rPr>
          <w:sz w:val="22"/>
          <w:szCs w:val="22"/>
          <w:lang w:val="hr-HR"/>
        </w:rPr>
        <w:t xml:space="preserve"> </w:t>
      </w:r>
      <w:r>
        <w:rPr>
          <w:sz w:val="22"/>
          <w:szCs w:val="22"/>
        </w:rPr>
        <w:t>i</w:t>
      </w:r>
      <w:r>
        <w:rPr>
          <w:sz w:val="22"/>
          <w:szCs w:val="22"/>
          <w:lang w:val="hr-HR"/>
        </w:rPr>
        <w:t xml:space="preserve"> š</w:t>
      </w:r>
      <w:r>
        <w:rPr>
          <w:sz w:val="22"/>
          <w:szCs w:val="22"/>
        </w:rPr>
        <w:t>irenje</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mjerama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te</w:t>
      </w:r>
      <w:r>
        <w:rPr>
          <w:sz w:val="22"/>
          <w:szCs w:val="22"/>
          <w:lang w:val="hr-HR"/>
        </w:rPr>
        <w:t xml:space="preserve"> </w:t>
      </w:r>
      <w:r>
        <w:rPr>
          <w:sz w:val="22"/>
          <w:szCs w:val="22"/>
        </w:rPr>
        <w:t>rasporedom</w:t>
      </w:r>
      <w:r>
        <w:rPr>
          <w:sz w:val="22"/>
          <w:szCs w:val="22"/>
          <w:lang w:val="hr-HR"/>
        </w:rPr>
        <w:t xml:space="preserve"> </w:t>
      </w:r>
      <w:r>
        <w:rPr>
          <w:sz w:val="22"/>
          <w:szCs w:val="22"/>
        </w:rPr>
        <w:t>opreme</w:t>
      </w:r>
      <w:r>
        <w:rPr>
          <w:sz w:val="22"/>
          <w:szCs w:val="22"/>
          <w:lang w:val="hr-HR"/>
        </w:rPr>
        <w:t xml:space="preserve"> </w:t>
      </w:r>
      <w:r>
        <w:rPr>
          <w:sz w:val="22"/>
          <w:szCs w:val="22"/>
        </w:rPr>
        <w:t>i</w:t>
      </w:r>
      <w:r>
        <w:rPr>
          <w:sz w:val="22"/>
          <w:szCs w:val="22"/>
          <w:lang w:val="hr-HR"/>
        </w:rPr>
        <w:t xml:space="preserve"> </w:t>
      </w:r>
      <w:r>
        <w:rPr>
          <w:sz w:val="22"/>
          <w:szCs w:val="22"/>
        </w:rPr>
        <w:t>sredstava</w:t>
      </w:r>
      <w:r>
        <w:rPr>
          <w:sz w:val="22"/>
          <w:szCs w:val="22"/>
          <w:lang w:val="hr-HR"/>
        </w:rPr>
        <w:t xml:space="preserve"> </w:t>
      </w:r>
      <w:r>
        <w:rPr>
          <w:sz w:val="22"/>
          <w:szCs w:val="22"/>
        </w:rPr>
        <w:t>za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w:t>
      </w:r>
    </w:p>
    <w:p w14:paraId="5689C70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Upoznavanje</w:t>
      </w:r>
      <w:r>
        <w:rPr>
          <w:sz w:val="22"/>
          <w:szCs w:val="22"/>
          <w:lang w:val="hr-HR"/>
        </w:rPr>
        <w:t xml:space="preserve"> </w:t>
      </w:r>
      <w:r>
        <w:rPr>
          <w:sz w:val="22"/>
          <w:szCs w:val="22"/>
        </w:rPr>
        <w:t>radnika</w:t>
      </w:r>
      <w:r>
        <w:rPr>
          <w:sz w:val="22"/>
          <w:szCs w:val="22"/>
          <w:lang w:val="hr-HR"/>
        </w:rPr>
        <w:t xml:space="preserve"> </w:t>
      </w:r>
      <w:r>
        <w:rPr>
          <w:sz w:val="22"/>
          <w:szCs w:val="22"/>
        </w:rPr>
        <w:t>s</w:t>
      </w:r>
      <w:r>
        <w:rPr>
          <w:sz w:val="22"/>
          <w:szCs w:val="22"/>
          <w:lang w:val="hr-HR"/>
        </w:rPr>
        <w:t xml:space="preserve"> </w:t>
      </w:r>
      <w:r>
        <w:rPr>
          <w:sz w:val="22"/>
          <w:szCs w:val="22"/>
        </w:rPr>
        <w:t>opasnostima</w:t>
      </w:r>
      <w:r>
        <w:rPr>
          <w:sz w:val="22"/>
          <w:szCs w:val="22"/>
          <w:lang w:val="hr-HR"/>
        </w:rPr>
        <w:t xml:space="preserve"> </w:t>
      </w:r>
      <w:r>
        <w:rPr>
          <w:sz w:val="22"/>
          <w:szCs w:val="22"/>
        </w:rPr>
        <w:t>i</w:t>
      </w:r>
      <w:r>
        <w:rPr>
          <w:sz w:val="22"/>
          <w:szCs w:val="22"/>
          <w:lang w:val="hr-HR"/>
        </w:rPr>
        <w:t xml:space="preserve"> </w:t>
      </w:r>
      <w:r>
        <w:rPr>
          <w:sz w:val="22"/>
          <w:szCs w:val="22"/>
        </w:rPr>
        <w:t>op</w:t>
      </w:r>
      <w:r>
        <w:rPr>
          <w:sz w:val="22"/>
          <w:szCs w:val="22"/>
          <w:lang w:val="hr-HR"/>
        </w:rPr>
        <w:t>ć</w:t>
      </w:r>
      <w:r>
        <w:rPr>
          <w:sz w:val="22"/>
          <w:szCs w:val="22"/>
        </w:rPr>
        <w:t>im</w:t>
      </w:r>
      <w:r>
        <w:rPr>
          <w:sz w:val="22"/>
          <w:szCs w:val="22"/>
          <w:lang w:val="hr-HR"/>
        </w:rPr>
        <w:t xml:space="preserve"> </w:t>
      </w:r>
      <w:r>
        <w:rPr>
          <w:sz w:val="22"/>
          <w:szCs w:val="22"/>
        </w:rPr>
        <w:t>mjerama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provodi</w:t>
      </w:r>
      <w:r>
        <w:rPr>
          <w:sz w:val="22"/>
          <w:szCs w:val="22"/>
          <w:lang w:val="hr-HR"/>
        </w:rPr>
        <w:t xml:space="preserve"> </w:t>
      </w:r>
      <w:r>
        <w:rPr>
          <w:sz w:val="22"/>
          <w:szCs w:val="22"/>
        </w:rPr>
        <w:t>neposredni</w:t>
      </w:r>
      <w:r>
        <w:rPr>
          <w:sz w:val="22"/>
          <w:szCs w:val="22"/>
          <w:lang w:val="hr-HR"/>
        </w:rPr>
        <w:t xml:space="preserve"> </w:t>
      </w:r>
      <w:r>
        <w:rPr>
          <w:sz w:val="22"/>
          <w:szCs w:val="22"/>
        </w:rPr>
        <w:t>rukovoditelj</w:t>
      </w:r>
      <w:r>
        <w:rPr>
          <w:sz w:val="22"/>
          <w:szCs w:val="22"/>
          <w:lang w:val="hr-HR"/>
        </w:rPr>
        <w:t xml:space="preserve"> </w:t>
      </w:r>
      <w:r>
        <w:rPr>
          <w:sz w:val="22"/>
          <w:szCs w:val="22"/>
        </w:rPr>
        <w:t>u</w:t>
      </w:r>
      <w:r>
        <w:rPr>
          <w:sz w:val="22"/>
          <w:szCs w:val="22"/>
          <w:lang w:val="hr-HR"/>
        </w:rPr>
        <w:t xml:space="preserve"> </w:t>
      </w:r>
      <w:r>
        <w:rPr>
          <w:sz w:val="22"/>
          <w:szCs w:val="22"/>
        </w:rPr>
        <w:t>suradnji</w:t>
      </w:r>
      <w:r>
        <w:rPr>
          <w:sz w:val="22"/>
          <w:szCs w:val="22"/>
          <w:lang w:val="hr-HR"/>
        </w:rPr>
        <w:t xml:space="preserve"> </w:t>
      </w:r>
      <w:r>
        <w:rPr>
          <w:sz w:val="22"/>
          <w:szCs w:val="22"/>
        </w:rPr>
        <w:t>sa</w:t>
      </w:r>
      <w:r>
        <w:rPr>
          <w:sz w:val="22"/>
          <w:szCs w:val="22"/>
          <w:lang w:val="hr-HR"/>
        </w:rPr>
        <w:t xml:space="preserve"> osobom zaduženom za poslove zaštite od požara.</w:t>
      </w:r>
    </w:p>
    <w:p w14:paraId="03A976F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highlight w:val="none"/>
          <w:lang w:val="hr-HR"/>
        </w:rPr>
      </w:pPr>
      <w:r>
        <w:rPr>
          <w:color w:val="auto"/>
          <w:sz w:val="22"/>
          <w:szCs w:val="22"/>
          <w:highlight w:val="none"/>
        </w:rPr>
        <w:t>Nakon</w:t>
      </w:r>
      <w:r>
        <w:rPr>
          <w:color w:val="auto"/>
          <w:sz w:val="22"/>
          <w:szCs w:val="22"/>
          <w:highlight w:val="none"/>
          <w:lang w:val="hr-HR"/>
        </w:rPr>
        <w:t xml:space="preserve"> </w:t>
      </w:r>
      <w:r>
        <w:rPr>
          <w:color w:val="auto"/>
          <w:sz w:val="22"/>
          <w:szCs w:val="22"/>
          <w:highlight w:val="none"/>
        </w:rPr>
        <w:t>upoznavanja</w:t>
      </w:r>
      <w:r>
        <w:rPr>
          <w:color w:val="auto"/>
          <w:sz w:val="22"/>
          <w:szCs w:val="22"/>
          <w:highlight w:val="none"/>
          <w:lang w:val="hr-HR"/>
        </w:rPr>
        <w:t xml:space="preserve"> </w:t>
      </w:r>
      <w:r>
        <w:rPr>
          <w:color w:val="auto"/>
          <w:sz w:val="22"/>
          <w:szCs w:val="22"/>
          <w:highlight w:val="none"/>
        </w:rPr>
        <w:t>i</w:t>
      </w:r>
      <w:r>
        <w:rPr>
          <w:color w:val="auto"/>
          <w:sz w:val="22"/>
          <w:szCs w:val="22"/>
          <w:highlight w:val="none"/>
          <w:lang w:val="hr-HR"/>
        </w:rPr>
        <w:t xml:space="preserve"> </w:t>
      </w:r>
      <w:r>
        <w:rPr>
          <w:color w:val="auto"/>
          <w:sz w:val="22"/>
          <w:szCs w:val="22"/>
          <w:highlight w:val="none"/>
        </w:rPr>
        <w:t>primitka</w:t>
      </w:r>
      <w:r>
        <w:rPr>
          <w:color w:val="auto"/>
          <w:sz w:val="22"/>
          <w:szCs w:val="22"/>
          <w:highlight w:val="none"/>
          <w:lang w:val="hr-HR"/>
        </w:rPr>
        <w:t xml:space="preserve"> </w:t>
      </w:r>
      <w:r>
        <w:rPr>
          <w:color w:val="auto"/>
          <w:sz w:val="22"/>
          <w:szCs w:val="22"/>
          <w:highlight w:val="none"/>
        </w:rPr>
        <w:t>pismenih</w:t>
      </w:r>
      <w:r>
        <w:rPr>
          <w:color w:val="auto"/>
          <w:sz w:val="22"/>
          <w:szCs w:val="22"/>
          <w:highlight w:val="none"/>
          <w:lang w:val="hr-HR"/>
        </w:rPr>
        <w:t xml:space="preserve"> </w:t>
      </w:r>
      <w:r>
        <w:rPr>
          <w:color w:val="auto"/>
          <w:sz w:val="22"/>
          <w:szCs w:val="22"/>
          <w:highlight w:val="none"/>
        </w:rPr>
        <w:t>uputa</w:t>
      </w:r>
      <w:r>
        <w:rPr>
          <w:color w:val="auto"/>
          <w:sz w:val="22"/>
          <w:szCs w:val="22"/>
          <w:highlight w:val="none"/>
          <w:lang w:val="hr-HR"/>
        </w:rPr>
        <w:t xml:space="preserve">, </w:t>
      </w:r>
      <w:r>
        <w:rPr>
          <w:color w:val="auto"/>
          <w:sz w:val="22"/>
          <w:szCs w:val="22"/>
          <w:highlight w:val="none"/>
        </w:rPr>
        <w:t>radnik</w:t>
      </w:r>
      <w:r>
        <w:rPr>
          <w:color w:val="auto"/>
          <w:sz w:val="22"/>
          <w:szCs w:val="22"/>
          <w:highlight w:val="none"/>
          <w:lang w:val="hr-HR"/>
        </w:rPr>
        <w:t xml:space="preserve"> </w:t>
      </w:r>
      <w:r>
        <w:rPr>
          <w:color w:val="auto"/>
          <w:sz w:val="22"/>
          <w:szCs w:val="22"/>
          <w:highlight w:val="none"/>
        </w:rPr>
        <w:t>potpisuje</w:t>
      </w:r>
      <w:r>
        <w:rPr>
          <w:color w:val="auto"/>
          <w:sz w:val="22"/>
          <w:szCs w:val="22"/>
          <w:highlight w:val="none"/>
          <w:lang w:val="hr-HR"/>
        </w:rPr>
        <w:t xml:space="preserve"> </w:t>
      </w:r>
      <w:r>
        <w:rPr>
          <w:color w:val="auto"/>
          <w:sz w:val="22"/>
          <w:szCs w:val="22"/>
          <w:highlight w:val="none"/>
        </w:rPr>
        <w:t>izjavu</w:t>
      </w:r>
      <w:r>
        <w:rPr>
          <w:color w:val="auto"/>
          <w:sz w:val="22"/>
          <w:szCs w:val="22"/>
          <w:highlight w:val="none"/>
          <w:lang w:val="hr-HR"/>
        </w:rPr>
        <w:t xml:space="preserve"> </w:t>
      </w:r>
      <w:r>
        <w:rPr>
          <w:color w:val="auto"/>
          <w:sz w:val="22"/>
          <w:szCs w:val="22"/>
          <w:highlight w:val="none"/>
        </w:rPr>
        <w:t>da</w:t>
      </w:r>
      <w:r>
        <w:rPr>
          <w:color w:val="auto"/>
          <w:sz w:val="22"/>
          <w:szCs w:val="22"/>
          <w:highlight w:val="none"/>
          <w:lang w:val="hr-HR"/>
        </w:rPr>
        <w:t xml:space="preserve"> </w:t>
      </w:r>
      <w:r>
        <w:rPr>
          <w:color w:val="auto"/>
          <w:sz w:val="22"/>
          <w:szCs w:val="22"/>
          <w:highlight w:val="none"/>
        </w:rPr>
        <w:t>je</w:t>
      </w:r>
      <w:r>
        <w:rPr>
          <w:color w:val="auto"/>
          <w:sz w:val="22"/>
          <w:szCs w:val="22"/>
          <w:highlight w:val="none"/>
          <w:lang w:val="hr-HR"/>
        </w:rPr>
        <w:t xml:space="preserve"> </w:t>
      </w:r>
      <w:r>
        <w:rPr>
          <w:color w:val="auto"/>
          <w:sz w:val="22"/>
          <w:szCs w:val="22"/>
          <w:highlight w:val="none"/>
        </w:rPr>
        <w:t>upoznat</w:t>
      </w:r>
      <w:r>
        <w:rPr>
          <w:color w:val="auto"/>
          <w:sz w:val="22"/>
          <w:szCs w:val="22"/>
          <w:highlight w:val="none"/>
          <w:lang w:val="hr-HR"/>
        </w:rPr>
        <w:t xml:space="preserve"> </w:t>
      </w:r>
      <w:r>
        <w:rPr>
          <w:color w:val="auto"/>
          <w:sz w:val="22"/>
          <w:szCs w:val="22"/>
          <w:highlight w:val="none"/>
        </w:rPr>
        <w:t>sa</w:t>
      </w:r>
      <w:r>
        <w:rPr>
          <w:color w:val="auto"/>
          <w:sz w:val="22"/>
          <w:szCs w:val="22"/>
          <w:highlight w:val="none"/>
          <w:lang w:val="hr-HR"/>
        </w:rPr>
        <w:t xml:space="preserve"> </w:t>
      </w:r>
      <w:r>
        <w:rPr>
          <w:color w:val="auto"/>
          <w:sz w:val="22"/>
          <w:szCs w:val="22"/>
          <w:highlight w:val="none"/>
        </w:rPr>
        <w:t>opasnostima</w:t>
      </w:r>
      <w:r>
        <w:rPr>
          <w:color w:val="auto"/>
          <w:sz w:val="22"/>
          <w:szCs w:val="22"/>
          <w:highlight w:val="none"/>
          <w:lang w:val="hr-HR"/>
        </w:rPr>
        <w:t xml:space="preserve"> </w:t>
      </w:r>
      <w:r>
        <w:rPr>
          <w:color w:val="auto"/>
          <w:sz w:val="22"/>
          <w:szCs w:val="22"/>
          <w:highlight w:val="none"/>
        </w:rPr>
        <w:t>i</w:t>
      </w:r>
      <w:r>
        <w:rPr>
          <w:color w:val="auto"/>
          <w:sz w:val="22"/>
          <w:szCs w:val="22"/>
          <w:highlight w:val="none"/>
          <w:lang w:val="hr-HR"/>
        </w:rPr>
        <w:t xml:space="preserve"> </w:t>
      </w:r>
      <w:r>
        <w:rPr>
          <w:color w:val="auto"/>
          <w:sz w:val="22"/>
          <w:szCs w:val="22"/>
          <w:highlight w:val="none"/>
        </w:rPr>
        <w:t>mjerama</w:t>
      </w:r>
      <w:r>
        <w:rPr>
          <w:color w:val="auto"/>
          <w:sz w:val="22"/>
          <w:szCs w:val="22"/>
          <w:highlight w:val="none"/>
          <w:lang w:val="hr-HR"/>
        </w:rPr>
        <w:t xml:space="preserve"> </w:t>
      </w:r>
      <w:r>
        <w:rPr>
          <w:color w:val="auto"/>
          <w:sz w:val="22"/>
          <w:szCs w:val="22"/>
          <w:highlight w:val="none"/>
        </w:rPr>
        <w:t>za</w:t>
      </w:r>
      <w:r>
        <w:rPr>
          <w:color w:val="auto"/>
          <w:sz w:val="22"/>
          <w:szCs w:val="22"/>
          <w:highlight w:val="none"/>
          <w:lang w:val="hr-HR"/>
        </w:rPr>
        <w:t>š</w:t>
      </w:r>
      <w:r>
        <w:rPr>
          <w:color w:val="auto"/>
          <w:sz w:val="22"/>
          <w:szCs w:val="22"/>
          <w:highlight w:val="none"/>
        </w:rPr>
        <w:t>tite</w:t>
      </w:r>
      <w:r>
        <w:rPr>
          <w:color w:val="auto"/>
          <w:sz w:val="22"/>
          <w:szCs w:val="22"/>
          <w:highlight w:val="none"/>
          <w:lang w:val="hr-HR"/>
        </w:rPr>
        <w:t xml:space="preserve"> </w:t>
      </w:r>
      <w:r>
        <w:rPr>
          <w:color w:val="auto"/>
          <w:sz w:val="22"/>
          <w:szCs w:val="22"/>
          <w:highlight w:val="none"/>
        </w:rPr>
        <w:t>od</w:t>
      </w:r>
      <w:r>
        <w:rPr>
          <w:color w:val="auto"/>
          <w:sz w:val="22"/>
          <w:szCs w:val="22"/>
          <w:highlight w:val="none"/>
          <w:lang w:val="hr-HR"/>
        </w:rPr>
        <w:t xml:space="preserve"> </w:t>
      </w:r>
      <w:r>
        <w:rPr>
          <w:color w:val="auto"/>
          <w:sz w:val="22"/>
          <w:szCs w:val="22"/>
          <w:highlight w:val="none"/>
        </w:rPr>
        <w:t>po</w:t>
      </w:r>
      <w:r>
        <w:rPr>
          <w:color w:val="auto"/>
          <w:sz w:val="22"/>
          <w:szCs w:val="22"/>
          <w:highlight w:val="none"/>
          <w:lang w:val="hr-HR"/>
        </w:rPr>
        <w:t>ž</w:t>
      </w:r>
      <w:r>
        <w:rPr>
          <w:color w:val="auto"/>
          <w:sz w:val="22"/>
          <w:szCs w:val="22"/>
          <w:highlight w:val="none"/>
        </w:rPr>
        <w:t>ara</w:t>
      </w:r>
      <w:r>
        <w:rPr>
          <w:color w:val="auto"/>
          <w:sz w:val="22"/>
          <w:szCs w:val="22"/>
          <w:highlight w:val="none"/>
          <w:lang w:val="hr-HR"/>
        </w:rPr>
        <w:t xml:space="preserve"> </w:t>
      </w:r>
      <w:r>
        <w:rPr>
          <w:color w:val="auto"/>
          <w:sz w:val="22"/>
          <w:szCs w:val="22"/>
          <w:highlight w:val="none"/>
        </w:rPr>
        <w:t>na</w:t>
      </w:r>
      <w:r>
        <w:rPr>
          <w:color w:val="auto"/>
          <w:sz w:val="22"/>
          <w:szCs w:val="22"/>
          <w:highlight w:val="none"/>
          <w:lang w:val="hr-HR"/>
        </w:rPr>
        <w:t xml:space="preserve"> </w:t>
      </w:r>
      <w:r>
        <w:rPr>
          <w:color w:val="auto"/>
          <w:sz w:val="22"/>
          <w:szCs w:val="22"/>
          <w:highlight w:val="none"/>
        </w:rPr>
        <w:t>radnom</w:t>
      </w:r>
      <w:r>
        <w:rPr>
          <w:color w:val="auto"/>
          <w:sz w:val="22"/>
          <w:szCs w:val="22"/>
          <w:highlight w:val="none"/>
          <w:lang w:val="hr-HR"/>
        </w:rPr>
        <w:t xml:space="preserve"> </w:t>
      </w:r>
      <w:r>
        <w:rPr>
          <w:color w:val="auto"/>
          <w:sz w:val="22"/>
          <w:szCs w:val="22"/>
          <w:highlight w:val="none"/>
        </w:rPr>
        <w:t>mjestu</w:t>
      </w:r>
      <w:r>
        <w:rPr>
          <w:color w:val="auto"/>
          <w:sz w:val="22"/>
          <w:szCs w:val="22"/>
          <w:highlight w:val="none"/>
          <w:lang w:val="hr-HR"/>
        </w:rPr>
        <w:t xml:space="preserve"> </w:t>
      </w:r>
      <w:r>
        <w:rPr>
          <w:color w:val="auto"/>
          <w:sz w:val="22"/>
          <w:szCs w:val="22"/>
          <w:highlight w:val="none"/>
        </w:rPr>
        <w:t>na</w:t>
      </w:r>
      <w:r>
        <w:rPr>
          <w:color w:val="auto"/>
          <w:sz w:val="22"/>
          <w:szCs w:val="22"/>
          <w:highlight w:val="none"/>
          <w:lang w:val="hr-HR"/>
        </w:rPr>
        <w:t xml:space="preserve"> </w:t>
      </w:r>
      <w:r>
        <w:rPr>
          <w:color w:val="auto"/>
          <w:sz w:val="22"/>
          <w:szCs w:val="22"/>
          <w:highlight w:val="none"/>
        </w:rPr>
        <w:t>kojem</w:t>
      </w:r>
      <w:r>
        <w:rPr>
          <w:color w:val="auto"/>
          <w:sz w:val="22"/>
          <w:szCs w:val="22"/>
          <w:highlight w:val="none"/>
          <w:lang w:val="hr-HR"/>
        </w:rPr>
        <w:t xml:space="preserve"> </w:t>
      </w:r>
      <w:r>
        <w:rPr>
          <w:color w:val="auto"/>
          <w:sz w:val="22"/>
          <w:szCs w:val="22"/>
          <w:highlight w:val="none"/>
        </w:rPr>
        <w:t>radi</w:t>
      </w:r>
      <w:r>
        <w:rPr>
          <w:color w:val="auto"/>
          <w:sz w:val="22"/>
          <w:szCs w:val="22"/>
          <w:highlight w:val="none"/>
          <w:lang w:val="hr-HR"/>
        </w:rPr>
        <w:t>.</w:t>
      </w:r>
    </w:p>
    <w:p w14:paraId="6F35CBA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FF0000"/>
          <w:sz w:val="22"/>
          <w:szCs w:val="22"/>
        </w:rPr>
      </w:pPr>
      <w:r>
        <w:rPr>
          <w:color w:val="auto"/>
          <w:sz w:val="22"/>
          <w:szCs w:val="22"/>
          <w:highlight w:val="none"/>
        </w:rPr>
        <w:t>Evidenciju izjava radnika da su upoznati s opasnostima i općim mjerama zaštite od požara na random mjestu, vodi i ažurira osoba zadužena za obavljanje poslova zaštite od poža</w:t>
      </w:r>
      <w:r>
        <w:rPr>
          <w:color w:val="FF0000"/>
          <w:sz w:val="22"/>
          <w:szCs w:val="22"/>
        </w:rPr>
        <w:t xml:space="preserve">ra. </w:t>
      </w:r>
    </w:p>
    <w:p w14:paraId="3DDD436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Kod</w:t>
      </w:r>
      <w:r>
        <w:rPr>
          <w:sz w:val="22"/>
          <w:szCs w:val="22"/>
          <w:lang w:val="hr-HR"/>
        </w:rPr>
        <w:t xml:space="preserve"> </w:t>
      </w:r>
      <w:r>
        <w:rPr>
          <w:sz w:val="22"/>
          <w:szCs w:val="22"/>
        </w:rPr>
        <w:t>promjene</w:t>
      </w:r>
      <w:r>
        <w:rPr>
          <w:sz w:val="22"/>
          <w:szCs w:val="22"/>
          <w:lang w:val="hr-HR"/>
        </w:rPr>
        <w:t xml:space="preserve"> </w:t>
      </w:r>
      <w:r>
        <w:rPr>
          <w:sz w:val="22"/>
          <w:szCs w:val="22"/>
        </w:rPr>
        <w:t>radnog</w:t>
      </w:r>
      <w:r>
        <w:rPr>
          <w:sz w:val="22"/>
          <w:szCs w:val="22"/>
          <w:lang w:val="hr-HR"/>
        </w:rPr>
        <w:t xml:space="preserve"> </w:t>
      </w:r>
      <w:r>
        <w:rPr>
          <w:sz w:val="22"/>
          <w:szCs w:val="22"/>
        </w:rPr>
        <w:t>mjesta</w:t>
      </w:r>
      <w:r>
        <w:rPr>
          <w:sz w:val="22"/>
          <w:szCs w:val="22"/>
          <w:lang w:val="hr-HR"/>
        </w:rPr>
        <w:t xml:space="preserve">, </w:t>
      </w:r>
      <w:r>
        <w:rPr>
          <w:sz w:val="22"/>
          <w:szCs w:val="22"/>
        </w:rPr>
        <w:t>radnik</w:t>
      </w:r>
      <w:r>
        <w:rPr>
          <w:sz w:val="22"/>
          <w:szCs w:val="22"/>
          <w:lang w:val="hr-HR"/>
        </w:rPr>
        <w:t xml:space="preserve"> </w:t>
      </w:r>
      <w:r>
        <w:rPr>
          <w:sz w:val="22"/>
          <w:szCs w:val="22"/>
        </w:rPr>
        <w:t>se</w:t>
      </w:r>
      <w:r>
        <w:rPr>
          <w:sz w:val="22"/>
          <w:szCs w:val="22"/>
          <w:lang w:val="hr-HR"/>
        </w:rPr>
        <w:t xml:space="preserve"> </w:t>
      </w:r>
      <w:r>
        <w:rPr>
          <w:sz w:val="22"/>
          <w:szCs w:val="22"/>
        </w:rPr>
        <w:t>du</w:t>
      </w:r>
      <w:r>
        <w:rPr>
          <w:sz w:val="22"/>
          <w:szCs w:val="22"/>
          <w:lang w:val="hr-HR"/>
        </w:rPr>
        <w:t>ž</w:t>
      </w:r>
      <w:r>
        <w:rPr>
          <w:sz w:val="22"/>
          <w:szCs w:val="22"/>
        </w:rPr>
        <w:t>an</w:t>
      </w:r>
      <w:r>
        <w:rPr>
          <w:sz w:val="22"/>
          <w:szCs w:val="22"/>
          <w:lang w:val="hr-HR"/>
        </w:rPr>
        <w:t xml:space="preserve"> </w:t>
      </w:r>
      <w:r>
        <w:rPr>
          <w:sz w:val="22"/>
          <w:szCs w:val="22"/>
        </w:rPr>
        <w:t>ponovno</w:t>
      </w:r>
      <w:r>
        <w:rPr>
          <w:sz w:val="22"/>
          <w:szCs w:val="22"/>
          <w:lang w:val="hr-HR"/>
        </w:rPr>
        <w:t xml:space="preserve"> </w:t>
      </w:r>
      <w:r>
        <w:rPr>
          <w:sz w:val="22"/>
          <w:szCs w:val="22"/>
        </w:rPr>
        <w:t>upoznati</w:t>
      </w:r>
      <w:r>
        <w:rPr>
          <w:sz w:val="22"/>
          <w:szCs w:val="22"/>
          <w:lang w:val="hr-HR"/>
        </w:rPr>
        <w:t xml:space="preserve"> </w:t>
      </w:r>
      <w:r>
        <w:rPr>
          <w:sz w:val="22"/>
          <w:szCs w:val="22"/>
        </w:rPr>
        <w:t>s</w:t>
      </w:r>
      <w:r>
        <w:rPr>
          <w:sz w:val="22"/>
          <w:szCs w:val="22"/>
          <w:lang w:val="hr-HR"/>
        </w:rPr>
        <w:t xml:space="preserve"> </w:t>
      </w:r>
      <w:r>
        <w:rPr>
          <w:sz w:val="22"/>
          <w:szCs w:val="22"/>
        </w:rPr>
        <w:t>opasnostima</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ako</w:t>
      </w:r>
      <w:r>
        <w:rPr>
          <w:sz w:val="22"/>
          <w:szCs w:val="22"/>
          <w:lang w:val="hr-HR"/>
        </w:rPr>
        <w:t xml:space="preserve"> </w:t>
      </w:r>
      <w:r>
        <w:rPr>
          <w:sz w:val="22"/>
          <w:szCs w:val="22"/>
        </w:rPr>
        <w:t>su</w:t>
      </w:r>
      <w:r>
        <w:rPr>
          <w:sz w:val="22"/>
          <w:szCs w:val="22"/>
          <w:lang w:val="hr-HR"/>
        </w:rPr>
        <w:t xml:space="preserve"> </w:t>
      </w:r>
      <w:r>
        <w:rPr>
          <w:sz w:val="22"/>
          <w:szCs w:val="22"/>
        </w:rPr>
        <w:t>opasnosti</w:t>
      </w:r>
      <w:r>
        <w:rPr>
          <w:sz w:val="22"/>
          <w:szCs w:val="22"/>
          <w:lang w:val="hr-HR"/>
        </w:rPr>
        <w:t xml:space="preserve"> </w:t>
      </w:r>
      <w:r>
        <w:rPr>
          <w:sz w:val="22"/>
          <w:szCs w:val="22"/>
        </w:rPr>
        <w:t>na</w:t>
      </w:r>
      <w:r>
        <w:rPr>
          <w:sz w:val="22"/>
          <w:szCs w:val="22"/>
          <w:lang w:val="hr-HR"/>
        </w:rPr>
        <w:t xml:space="preserve"> </w:t>
      </w:r>
      <w:r>
        <w:rPr>
          <w:sz w:val="22"/>
          <w:szCs w:val="22"/>
        </w:rPr>
        <w:t>tom</w:t>
      </w:r>
      <w:r>
        <w:rPr>
          <w:sz w:val="22"/>
          <w:szCs w:val="22"/>
          <w:lang w:val="hr-HR"/>
        </w:rPr>
        <w:t xml:space="preserve"> </w:t>
      </w:r>
      <w:r>
        <w:rPr>
          <w:sz w:val="22"/>
          <w:szCs w:val="22"/>
        </w:rPr>
        <w:t>radnom</w:t>
      </w:r>
      <w:r>
        <w:rPr>
          <w:sz w:val="22"/>
          <w:szCs w:val="22"/>
          <w:lang w:val="hr-HR"/>
        </w:rPr>
        <w:t xml:space="preserve"> </w:t>
      </w:r>
      <w:r>
        <w:rPr>
          <w:sz w:val="22"/>
          <w:szCs w:val="22"/>
        </w:rPr>
        <w:t>mjestu</w:t>
      </w:r>
      <w:r>
        <w:rPr>
          <w:sz w:val="22"/>
          <w:szCs w:val="22"/>
          <w:lang w:val="hr-HR"/>
        </w:rPr>
        <w:t xml:space="preserve"> </w:t>
      </w:r>
      <w:r>
        <w:rPr>
          <w:sz w:val="22"/>
          <w:szCs w:val="22"/>
        </w:rPr>
        <w:t>razli</w:t>
      </w:r>
      <w:r>
        <w:rPr>
          <w:sz w:val="22"/>
          <w:szCs w:val="22"/>
          <w:lang w:val="hr-HR"/>
        </w:rPr>
        <w:t>č</w:t>
      </w:r>
      <w:r>
        <w:rPr>
          <w:sz w:val="22"/>
          <w:szCs w:val="22"/>
        </w:rPr>
        <w:t>ite</w:t>
      </w:r>
      <w:r>
        <w:rPr>
          <w:sz w:val="22"/>
          <w:szCs w:val="22"/>
          <w:lang w:val="hr-HR"/>
        </w:rPr>
        <w:t xml:space="preserve"> </w:t>
      </w:r>
      <w:r>
        <w:rPr>
          <w:sz w:val="22"/>
          <w:szCs w:val="22"/>
        </w:rPr>
        <w:t>od</w:t>
      </w:r>
      <w:r>
        <w:rPr>
          <w:sz w:val="22"/>
          <w:szCs w:val="22"/>
          <w:lang w:val="hr-HR"/>
        </w:rPr>
        <w:t xml:space="preserve"> </w:t>
      </w:r>
      <w:r>
        <w:rPr>
          <w:sz w:val="22"/>
          <w:szCs w:val="22"/>
        </w:rPr>
        <w:t>opasnosti</w:t>
      </w:r>
      <w:r>
        <w:rPr>
          <w:sz w:val="22"/>
          <w:szCs w:val="22"/>
          <w:lang w:val="hr-HR"/>
        </w:rPr>
        <w:t xml:space="preserve"> </w:t>
      </w:r>
      <w:r>
        <w:rPr>
          <w:sz w:val="22"/>
          <w:szCs w:val="22"/>
        </w:rPr>
        <w:t>na</w:t>
      </w:r>
      <w:r>
        <w:rPr>
          <w:sz w:val="22"/>
          <w:szCs w:val="22"/>
          <w:lang w:val="hr-HR"/>
        </w:rPr>
        <w:t xml:space="preserve"> </w:t>
      </w:r>
      <w:r>
        <w:rPr>
          <w:sz w:val="22"/>
          <w:szCs w:val="22"/>
        </w:rPr>
        <w:t>prethodnom</w:t>
      </w:r>
      <w:r>
        <w:rPr>
          <w:sz w:val="22"/>
          <w:szCs w:val="22"/>
          <w:lang w:val="hr-HR"/>
        </w:rPr>
        <w:t xml:space="preserve"> </w:t>
      </w:r>
      <w:r>
        <w:rPr>
          <w:sz w:val="22"/>
          <w:szCs w:val="22"/>
        </w:rPr>
        <w:t>radnom</w:t>
      </w:r>
      <w:r>
        <w:rPr>
          <w:sz w:val="22"/>
          <w:szCs w:val="22"/>
          <w:lang w:val="hr-HR"/>
        </w:rPr>
        <w:t xml:space="preserve"> </w:t>
      </w:r>
      <w:r>
        <w:rPr>
          <w:sz w:val="22"/>
          <w:szCs w:val="22"/>
        </w:rPr>
        <w:t>mjestu</w:t>
      </w:r>
      <w:r>
        <w:rPr>
          <w:sz w:val="22"/>
          <w:szCs w:val="22"/>
          <w:lang w:val="hr-HR"/>
        </w:rPr>
        <w:t>.</w:t>
      </w:r>
    </w:p>
    <w:p w14:paraId="46816711">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sz w:val="22"/>
          <w:szCs w:val="22"/>
        </w:rPr>
      </w:pPr>
    </w:p>
    <w:p w14:paraId="3C42ACAE">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lang w:val="hr-HR"/>
        </w:rPr>
      </w:pPr>
      <w:r>
        <w:rPr>
          <w:b/>
          <w:sz w:val="22"/>
          <w:szCs w:val="22"/>
        </w:rPr>
        <w:t>NA</w:t>
      </w:r>
      <w:r>
        <w:rPr>
          <w:b/>
          <w:sz w:val="22"/>
          <w:szCs w:val="22"/>
          <w:lang w:val="hr-HR"/>
        </w:rPr>
        <w:t>Č</w:t>
      </w:r>
      <w:r>
        <w:rPr>
          <w:b/>
          <w:sz w:val="22"/>
          <w:szCs w:val="22"/>
        </w:rPr>
        <w:t>IN</w:t>
      </w:r>
      <w:r>
        <w:rPr>
          <w:b/>
          <w:sz w:val="22"/>
          <w:szCs w:val="22"/>
          <w:lang w:val="hr-HR"/>
        </w:rPr>
        <w:t xml:space="preserve"> </w:t>
      </w:r>
      <w:r>
        <w:rPr>
          <w:b/>
          <w:sz w:val="22"/>
          <w:szCs w:val="22"/>
        </w:rPr>
        <w:t>OSPOSOBLJAVANJA</w:t>
      </w:r>
      <w:r>
        <w:rPr>
          <w:b/>
          <w:sz w:val="22"/>
          <w:szCs w:val="22"/>
          <w:lang w:val="hr-HR"/>
        </w:rPr>
        <w:t xml:space="preserve"> </w:t>
      </w:r>
      <w:r>
        <w:rPr>
          <w:b/>
          <w:sz w:val="22"/>
          <w:szCs w:val="22"/>
        </w:rPr>
        <w:t>RADNIKA</w:t>
      </w:r>
      <w:r>
        <w:rPr>
          <w:b/>
          <w:sz w:val="22"/>
          <w:szCs w:val="22"/>
          <w:lang w:val="hr-HR"/>
        </w:rPr>
        <w:t xml:space="preserve"> </w:t>
      </w:r>
      <w:r>
        <w:rPr>
          <w:b/>
          <w:sz w:val="22"/>
          <w:szCs w:val="22"/>
        </w:rPr>
        <w:t>ZA</w:t>
      </w:r>
      <w:r>
        <w:rPr>
          <w:b/>
          <w:sz w:val="22"/>
          <w:szCs w:val="22"/>
          <w:lang w:val="hr-HR"/>
        </w:rPr>
        <w:t xml:space="preserve"> </w:t>
      </w:r>
      <w:r>
        <w:rPr>
          <w:b/>
          <w:sz w:val="22"/>
          <w:szCs w:val="22"/>
        </w:rPr>
        <w:t>RUKOVANJE</w:t>
      </w:r>
      <w:r>
        <w:rPr>
          <w:b/>
          <w:sz w:val="22"/>
          <w:szCs w:val="22"/>
          <w:lang w:val="hr-HR"/>
        </w:rPr>
        <w:t xml:space="preserve"> </w:t>
      </w:r>
      <w:r>
        <w:rPr>
          <w:b/>
          <w:sz w:val="22"/>
          <w:szCs w:val="22"/>
        </w:rPr>
        <w:t>OPREMOM</w:t>
      </w:r>
      <w:r>
        <w:rPr>
          <w:b/>
          <w:sz w:val="22"/>
          <w:szCs w:val="22"/>
          <w:lang w:val="hr-HR"/>
        </w:rPr>
        <w:t xml:space="preserve"> </w:t>
      </w:r>
      <w:r>
        <w:rPr>
          <w:b/>
          <w:sz w:val="22"/>
          <w:szCs w:val="22"/>
        </w:rPr>
        <w:t>I</w:t>
      </w:r>
      <w:r>
        <w:rPr>
          <w:b/>
          <w:sz w:val="22"/>
          <w:szCs w:val="22"/>
          <w:lang w:val="hr-HR"/>
        </w:rPr>
        <w:t xml:space="preserve"> </w:t>
      </w:r>
      <w:r>
        <w:rPr>
          <w:b/>
          <w:sz w:val="22"/>
          <w:szCs w:val="22"/>
        </w:rPr>
        <w:t>SREDSTVIMA</w:t>
      </w:r>
      <w:r>
        <w:rPr>
          <w:b/>
          <w:sz w:val="22"/>
          <w:szCs w:val="22"/>
          <w:lang w:val="hr-HR"/>
        </w:rPr>
        <w:t xml:space="preserve"> </w:t>
      </w:r>
      <w:r>
        <w:rPr>
          <w:b/>
          <w:sz w:val="22"/>
          <w:szCs w:val="22"/>
        </w:rPr>
        <w:t>ZA</w:t>
      </w:r>
      <w:r>
        <w:rPr>
          <w:b/>
          <w:sz w:val="22"/>
          <w:szCs w:val="22"/>
          <w:lang w:val="hr-HR"/>
        </w:rPr>
        <w:t xml:space="preserve"> </w:t>
      </w:r>
      <w:r>
        <w:rPr>
          <w:b/>
          <w:sz w:val="22"/>
          <w:szCs w:val="22"/>
        </w:rPr>
        <w:t>GA</w:t>
      </w:r>
      <w:r>
        <w:rPr>
          <w:b/>
          <w:sz w:val="22"/>
          <w:szCs w:val="22"/>
          <w:lang w:val="hr-HR"/>
        </w:rPr>
        <w:t>Š</w:t>
      </w:r>
      <w:r>
        <w:rPr>
          <w:b/>
          <w:sz w:val="22"/>
          <w:szCs w:val="22"/>
        </w:rPr>
        <w:t>ENJE</w:t>
      </w:r>
      <w:r>
        <w:rPr>
          <w:b/>
          <w:sz w:val="22"/>
          <w:szCs w:val="22"/>
          <w:lang w:val="hr-HR"/>
        </w:rPr>
        <w:t xml:space="preserve"> </w:t>
      </w:r>
      <w:r>
        <w:rPr>
          <w:b/>
          <w:sz w:val="22"/>
          <w:szCs w:val="22"/>
        </w:rPr>
        <w:t>PO</w:t>
      </w:r>
      <w:r>
        <w:rPr>
          <w:b/>
          <w:sz w:val="22"/>
          <w:szCs w:val="22"/>
          <w:lang w:val="hr-HR"/>
        </w:rPr>
        <w:t>Ž</w:t>
      </w:r>
      <w:r>
        <w:rPr>
          <w:b/>
          <w:sz w:val="22"/>
          <w:szCs w:val="22"/>
        </w:rPr>
        <w:t>ARA</w:t>
      </w:r>
    </w:p>
    <w:p w14:paraId="2EC0AACE">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27.</w:t>
      </w:r>
    </w:p>
    <w:p w14:paraId="098DFAA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Svi</w:t>
      </w:r>
      <w:r>
        <w:rPr>
          <w:sz w:val="22"/>
          <w:szCs w:val="22"/>
          <w:lang w:val="hr-HR"/>
        </w:rPr>
        <w:t xml:space="preserve"> </w:t>
      </w:r>
      <w:r>
        <w:rPr>
          <w:sz w:val="22"/>
          <w:szCs w:val="22"/>
        </w:rPr>
        <w:t>radnici</w:t>
      </w:r>
      <w:r>
        <w:rPr>
          <w:sz w:val="22"/>
          <w:szCs w:val="22"/>
          <w:lang w:val="hr-HR"/>
        </w:rPr>
        <w:t xml:space="preserve"> Vrtića </w:t>
      </w:r>
      <w:r>
        <w:rPr>
          <w:sz w:val="22"/>
          <w:szCs w:val="22"/>
        </w:rPr>
        <w:t>obvezni prisustvovati</w:t>
      </w:r>
      <w:r>
        <w:rPr>
          <w:sz w:val="22"/>
          <w:szCs w:val="22"/>
          <w:lang w:val="hr-HR"/>
        </w:rPr>
        <w:t xml:space="preserve"> </w:t>
      </w:r>
      <w:r>
        <w:rPr>
          <w:sz w:val="22"/>
          <w:szCs w:val="22"/>
        </w:rPr>
        <w:t>osposobljavanju</w:t>
      </w:r>
      <w:r>
        <w:rPr>
          <w:sz w:val="22"/>
          <w:szCs w:val="22"/>
          <w:lang w:val="hr-HR"/>
        </w:rPr>
        <w:t xml:space="preserve"> </w:t>
      </w:r>
      <w:r>
        <w:rPr>
          <w:sz w:val="22"/>
          <w:szCs w:val="22"/>
        </w:rPr>
        <w:t>za</w:t>
      </w:r>
      <w:r>
        <w:rPr>
          <w:sz w:val="22"/>
          <w:szCs w:val="22"/>
          <w:lang w:val="hr-HR"/>
        </w:rPr>
        <w:t xml:space="preserve"> </w:t>
      </w:r>
      <w:r>
        <w:rPr>
          <w:sz w:val="22"/>
          <w:szCs w:val="22"/>
        </w:rPr>
        <w:t>za</w:t>
      </w:r>
      <w:r>
        <w:rPr>
          <w:sz w:val="22"/>
          <w:szCs w:val="22"/>
          <w:lang w:val="hr-HR"/>
        </w:rPr>
        <w:t>š</w:t>
      </w:r>
      <w:r>
        <w:rPr>
          <w:sz w:val="22"/>
          <w:szCs w:val="22"/>
        </w:rPr>
        <w:t>titu</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na</w:t>
      </w:r>
      <w:r>
        <w:rPr>
          <w:sz w:val="22"/>
          <w:szCs w:val="22"/>
          <w:lang w:val="hr-HR"/>
        </w:rPr>
        <w:t xml:space="preserve"> </w:t>
      </w:r>
      <w:r>
        <w:rPr>
          <w:sz w:val="22"/>
          <w:szCs w:val="22"/>
        </w:rPr>
        <w:t>na</w:t>
      </w:r>
      <w:r>
        <w:rPr>
          <w:sz w:val="22"/>
          <w:szCs w:val="22"/>
          <w:lang w:val="hr-HR"/>
        </w:rPr>
        <w:t>č</w:t>
      </w:r>
      <w:r>
        <w:rPr>
          <w:sz w:val="22"/>
          <w:szCs w:val="22"/>
        </w:rPr>
        <w:t>in</w:t>
      </w:r>
      <w:r>
        <w:rPr>
          <w:sz w:val="22"/>
          <w:szCs w:val="22"/>
          <w:lang w:val="hr-HR"/>
        </w:rPr>
        <w:t xml:space="preserve"> </w:t>
      </w:r>
      <w:r>
        <w:rPr>
          <w:sz w:val="22"/>
          <w:szCs w:val="22"/>
        </w:rPr>
        <w:t>i</w:t>
      </w:r>
      <w:r>
        <w:rPr>
          <w:sz w:val="22"/>
          <w:szCs w:val="22"/>
          <w:lang w:val="hr-HR"/>
        </w:rPr>
        <w:t xml:space="preserve"> </w:t>
      </w:r>
      <w:r>
        <w:rPr>
          <w:sz w:val="22"/>
          <w:szCs w:val="22"/>
        </w:rPr>
        <w:t>po</w:t>
      </w:r>
      <w:r>
        <w:rPr>
          <w:sz w:val="22"/>
          <w:szCs w:val="22"/>
          <w:lang w:val="hr-HR"/>
        </w:rPr>
        <w:t xml:space="preserve"> </w:t>
      </w:r>
      <w:r>
        <w:rPr>
          <w:sz w:val="22"/>
          <w:szCs w:val="22"/>
        </w:rPr>
        <w:t>programu</w:t>
      </w:r>
      <w:r>
        <w:rPr>
          <w:sz w:val="22"/>
          <w:szCs w:val="22"/>
          <w:lang w:val="hr-HR"/>
        </w:rPr>
        <w:t xml:space="preserve"> </w:t>
      </w:r>
      <w:r>
        <w:rPr>
          <w:sz w:val="22"/>
          <w:szCs w:val="22"/>
        </w:rPr>
        <w:t>navedenom</w:t>
      </w:r>
      <w:r>
        <w:rPr>
          <w:sz w:val="22"/>
          <w:szCs w:val="22"/>
          <w:lang w:val="hr-HR"/>
        </w:rPr>
        <w:t xml:space="preserve"> </w:t>
      </w:r>
      <w:r>
        <w:rPr>
          <w:sz w:val="22"/>
          <w:szCs w:val="22"/>
        </w:rPr>
        <w:t>u</w:t>
      </w:r>
      <w:r>
        <w:rPr>
          <w:sz w:val="22"/>
          <w:szCs w:val="22"/>
          <w:lang w:val="hr-HR"/>
        </w:rPr>
        <w:t xml:space="preserve"> </w:t>
      </w:r>
      <w:r>
        <w:rPr>
          <w:sz w:val="22"/>
          <w:szCs w:val="22"/>
        </w:rPr>
        <w:t>Pravilniku</w:t>
      </w:r>
      <w:r>
        <w:rPr>
          <w:sz w:val="22"/>
          <w:szCs w:val="22"/>
          <w:lang w:val="hr-HR"/>
        </w:rPr>
        <w:t xml:space="preserve"> </w:t>
      </w:r>
      <w:r>
        <w:rPr>
          <w:sz w:val="22"/>
          <w:szCs w:val="22"/>
        </w:rPr>
        <w:t>o</w:t>
      </w:r>
      <w:r>
        <w:rPr>
          <w:sz w:val="22"/>
          <w:szCs w:val="22"/>
          <w:lang w:val="hr-HR"/>
        </w:rPr>
        <w:t xml:space="preserve"> </w:t>
      </w:r>
      <w:r>
        <w:rPr>
          <w:sz w:val="22"/>
          <w:szCs w:val="22"/>
        </w:rPr>
        <w:t>programu</w:t>
      </w:r>
      <w:r>
        <w:rPr>
          <w:sz w:val="22"/>
          <w:szCs w:val="22"/>
          <w:lang w:val="hr-HR"/>
        </w:rPr>
        <w:t xml:space="preserve"> </w:t>
      </w:r>
      <w:r>
        <w:rPr>
          <w:sz w:val="22"/>
          <w:szCs w:val="22"/>
        </w:rPr>
        <w:t>i</w:t>
      </w:r>
      <w:r>
        <w:rPr>
          <w:sz w:val="22"/>
          <w:szCs w:val="22"/>
          <w:lang w:val="hr-HR"/>
        </w:rPr>
        <w:t xml:space="preserve"> </w:t>
      </w:r>
      <w:r>
        <w:rPr>
          <w:sz w:val="22"/>
          <w:szCs w:val="22"/>
        </w:rPr>
        <w:t>na</w:t>
      </w:r>
      <w:r>
        <w:rPr>
          <w:sz w:val="22"/>
          <w:szCs w:val="22"/>
          <w:lang w:val="hr-HR"/>
        </w:rPr>
        <w:t>č</w:t>
      </w:r>
      <w:r>
        <w:rPr>
          <w:sz w:val="22"/>
          <w:szCs w:val="22"/>
        </w:rPr>
        <w:t>inu</w:t>
      </w:r>
      <w:r>
        <w:rPr>
          <w:sz w:val="22"/>
          <w:szCs w:val="22"/>
          <w:lang w:val="hr-HR"/>
        </w:rPr>
        <w:t xml:space="preserve"> </w:t>
      </w:r>
      <w:r>
        <w:rPr>
          <w:sz w:val="22"/>
          <w:szCs w:val="22"/>
        </w:rPr>
        <w:t>osposobljavanja</w:t>
      </w:r>
      <w:r>
        <w:rPr>
          <w:sz w:val="22"/>
          <w:szCs w:val="22"/>
          <w:lang w:val="hr-HR"/>
        </w:rPr>
        <w:t xml:space="preserve"> </w:t>
      </w:r>
      <w:r>
        <w:rPr>
          <w:sz w:val="22"/>
          <w:szCs w:val="22"/>
        </w:rPr>
        <w:t>pu</w:t>
      </w:r>
      <w:r>
        <w:rPr>
          <w:sz w:val="22"/>
          <w:szCs w:val="22"/>
          <w:lang w:val="hr-HR"/>
        </w:rPr>
        <w:t>č</w:t>
      </w:r>
      <w:r>
        <w:rPr>
          <w:sz w:val="22"/>
          <w:szCs w:val="22"/>
        </w:rPr>
        <w:t>anstva</w:t>
      </w:r>
      <w:r>
        <w:rPr>
          <w:sz w:val="22"/>
          <w:szCs w:val="22"/>
          <w:lang w:val="hr-HR"/>
        </w:rPr>
        <w:t xml:space="preserve"> </w:t>
      </w:r>
      <w:r>
        <w:rPr>
          <w:sz w:val="22"/>
          <w:szCs w:val="22"/>
        </w:rPr>
        <w:t>za</w:t>
      </w:r>
      <w:r>
        <w:rPr>
          <w:sz w:val="22"/>
          <w:szCs w:val="22"/>
          <w:lang w:val="hr-HR"/>
        </w:rPr>
        <w:t xml:space="preserve"> </w:t>
      </w:r>
      <w:r>
        <w:rPr>
          <w:sz w:val="22"/>
          <w:szCs w:val="22"/>
        </w:rPr>
        <w:t>provedbu</w:t>
      </w:r>
      <w:r>
        <w:rPr>
          <w:sz w:val="22"/>
          <w:szCs w:val="22"/>
          <w:lang w:val="hr-HR"/>
        </w:rPr>
        <w:t xml:space="preserve"> </w:t>
      </w:r>
      <w:r>
        <w:rPr>
          <w:sz w:val="22"/>
          <w:szCs w:val="22"/>
        </w:rPr>
        <w:t>preventivnih</w:t>
      </w:r>
      <w:r>
        <w:rPr>
          <w:sz w:val="22"/>
          <w:szCs w:val="22"/>
          <w:lang w:val="hr-HR"/>
        </w:rPr>
        <w:t xml:space="preserve"> </w:t>
      </w:r>
      <w:r>
        <w:rPr>
          <w:sz w:val="22"/>
          <w:szCs w:val="22"/>
        </w:rPr>
        <w:t>mjera</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i</w:t>
      </w:r>
      <w:r>
        <w:rPr>
          <w:sz w:val="22"/>
          <w:szCs w:val="22"/>
          <w:lang w:val="hr-HR"/>
        </w:rPr>
        <w:t xml:space="preserve"> </w:t>
      </w:r>
      <w:r>
        <w:rPr>
          <w:sz w:val="22"/>
          <w:szCs w:val="22"/>
        </w:rPr>
        <w:t>spa</w:t>
      </w:r>
      <w:r>
        <w:rPr>
          <w:sz w:val="22"/>
          <w:szCs w:val="22"/>
          <w:lang w:val="hr-HR"/>
        </w:rPr>
        <w:t>š</w:t>
      </w:r>
      <w:r>
        <w:rPr>
          <w:sz w:val="22"/>
          <w:szCs w:val="22"/>
        </w:rPr>
        <w:t>avanje</w:t>
      </w:r>
      <w:r>
        <w:rPr>
          <w:sz w:val="22"/>
          <w:szCs w:val="22"/>
          <w:lang w:val="hr-HR"/>
        </w:rPr>
        <w:t xml:space="preserve"> </w:t>
      </w:r>
      <w:r>
        <w:rPr>
          <w:sz w:val="22"/>
          <w:szCs w:val="22"/>
        </w:rPr>
        <w:t>ljudi</w:t>
      </w:r>
      <w:r>
        <w:rPr>
          <w:sz w:val="22"/>
          <w:szCs w:val="22"/>
          <w:lang w:val="hr-HR"/>
        </w:rPr>
        <w:t xml:space="preserve"> </w:t>
      </w:r>
      <w:r>
        <w:rPr>
          <w:sz w:val="22"/>
          <w:szCs w:val="22"/>
        </w:rPr>
        <w:t>i</w:t>
      </w:r>
      <w:r>
        <w:rPr>
          <w:sz w:val="22"/>
          <w:szCs w:val="22"/>
          <w:lang w:val="hr-HR"/>
        </w:rPr>
        <w:t xml:space="preserve"> </w:t>
      </w:r>
      <w:r>
        <w:rPr>
          <w:sz w:val="22"/>
          <w:szCs w:val="22"/>
        </w:rPr>
        <w:t>imovine</w:t>
      </w:r>
      <w:r>
        <w:rPr>
          <w:sz w:val="22"/>
          <w:szCs w:val="22"/>
          <w:lang w:val="hr-HR"/>
        </w:rPr>
        <w:t xml:space="preserve"> </w:t>
      </w:r>
      <w:r>
        <w:rPr>
          <w:sz w:val="22"/>
          <w:szCs w:val="22"/>
        </w:rPr>
        <w:t>ugro</w:t>
      </w:r>
      <w:r>
        <w:rPr>
          <w:sz w:val="22"/>
          <w:szCs w:val="22"/>
          <w:lang w:val="hr-HR"/>
        </w:rPr>
        <w:t>ž</w:t>
      </w:r>
      <w:r>
        <w:rPr>
          <w:sz w:val="22"/>
          <w:szCs w:val="22"/>
        </w:rPr>
        <w:t>enih</w:t>
      </w:r>
      <w:r>
        <w:rPr>
          <w:sz w:val="22"/>
          <w:szCs w:val="22"/>
          <w:lang w:val="hr-HR"/>
        </w:rPr>
        <w:t xml:space="preserve"> </w:t>
      </w:r>
      <w:r>
        <w:rPr>
          <w:sz w:val="22"/>
          <w:szCs w:val="22"/>
        </w:rPr>
        <w:t>po</w:t>
      </w:r>
      <w:r>
        <w:rPr>
          <w:sz w:val="22"/>
          <w:szCs w:val="22"/>
          <w:lang w:val="hr-HR"/>
        </w:rPr>
        <w:t>ž</w:t>
      </w:r>
      <w:r>
        <w:rPr>
          <w:sz w:val="22"/>
          <w:szCs w:val="22"/>
        </w:rPr>
        <w:t>arom</w:t>
      </w:r>
      <w:r>
        <w:rPr>
          <w:sz w:val="22"/>
          <w:szCs w:val="22"/>
          <w:lang w:val="hr-HR"/>
        </w:rPr>
        <w:t xml:space="preserve"> (“</w:t>
      </w:r>
      <w:r>
        <w:rPr>
          <w:sz w:val="22"/>
          <w:szCs w:val="22"/>
        </w:rPr>
        <w:t>Narodne</w:t>
      </w:r>
      <w:r>
        <w:rPr>
          <w:sz w:val="22"/>
          <w:szCs w:val="22"/>
          <w:lang w:val="hr-HR"/>
        </w:rPr>
        <w:t xml:space="preserve"> </w:t>
      </w:r>
      <w:r>
        <w:rPr>
          <w:sz w:val="22"/>
          <w:szCs w:val="22"/>
        </w:rPr>
        <w:t>novine</w:t>
      </w:r>
      <w:r>
        <w:rPr>
          <w:sz w:val="22"/>
          <w:szCs w:val="22"/>
          <w:lang w:val="hr-HR"/>
        </w:rPr>
        <w:t xml:space="preserve">”, </w:t>
      </w:r>
      <w:r>
        <w:rPr>
          <w:sz w:val="22"/>
          <w:szCs w:val="22"/>
        </w:rPr>
        <w:t>b</w:t>
      </w:r>
      <w:r>
        <w:rPr>
          <w:rFonts w:hint="default"/>
          <w:sz w:val="22"/>
          <w:szCs w:val="22"/>
          <w:lang w:val="hr-HR"/>
        </w:rPr>
        <w:t>ro</w:t>
      </w:r>
      <w:r>
        <w:rPr>
          <w:rFonts w:hint="default"/>
          <w:color w:val="auto"/>
          <w:sz w:val="22"/>
          <w:szCs w:val="22"/>
          <w:lang w:val="hr-HR"/>
        </w:rPr>
        <w:t>j</w:t>
      </w:r>
      <w:r>
        <w:rPr>
          <w:color w:val="auto"/>
          <w:sz w:val="22"/>
          <w:szCs w:val="22"/>
          <w:lang w:val="hr-HR"/>
        </w:rPr>
        <w:t xml:space="preserve"> 61/94).</w:t>
      </w:r>
    </w:p>
    <w:p w14:paraId="5F259B0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Osposobljavanje</w:t>
      </w:r>
      <w:r>
        <w:rPr>
          <w:sz w:val="22"/>
          <w:szCs w:val="22"/>
          <w:lang w:val="hr-HR"/>
        </w:rPr>
        <w:t xml:space="preserve"> </w:t>
      </w:r>
      <w:r>
        <w:rPr>
          <w:sz w:val="22"/>
          <w:szCs w:val="22"/>
        </w:rPr>
        <w:t>se</w:t>
      </w:r>
      <w:r>
        <w:rPr>
          <w:sz w:val="22"/>
          <w:szCs w:val="22"/>
          <w:lang w:val="hr-HR"/>
        </w:rPr>
        <w:t xml:space="preserve"> </w:t>
      </w:r>
      <w:r>
        <w:rPr>
          <w:sz w:val="22"/>
          <w:szCs w:val="22"/>
        </w:rPr>
        <w:t>povjerava</w:t>
      </w:r>
      <w:r>
        <w:rPr>
          <w:sz w:val="22"/>
          <w:szCs w:val="22"/>
          <w:lang w:val="hr-HR"/>
        </w:rPr>
        <w:t xml:space="preserve"> </w:t>
      </w:r>
      <w:r>
        <w:rPr>
          <w:sz w:val="22"/>
          <w:szCs w:val="22"/>
        </w:rPr>
        <w:t>pravnoj</w:t>
      </w:r>
      <w:r>
        <w:rPr>
          <w:sz w:val="22"/>
          <w:szCs w:val="22"/>
          <w:lang w:val="hr-HR"/>
        </w:rPr>
        <w:t xml:space="preserve"> </w:t>
      </w:r>
      <w:r>
        <w:rPr>
          <w:sz w:val="22"/>
          <w:szCs w:val="22"/>
        </w:rPr>
        <w:t>osobi</w:t>
      </w:r>
      <w:r>
        <w:rPr>
          <w:sz w:val="22"/>
          <w:szCs w:val="22"/>
          <w:lang w:val="hr-HR"/>
        </w:rPr>
        <w:t xml:space="preserve"> </w:t>
      </w:r>
      <w:r>
        <w:rPr>
          <w:sz w:val="22"/>
          <w:szCs w:val="22"/>
        </w:rPr>
        <w:t>koja</w:t>
      </w:r>
      <w:r>
        <w:rPr>
          <w:sz w:val="22"/>
          <w:szCs w:val="22"/>
          <w:lang w:val="hr-HR"/>
        </w:rPr>
        <w:t xml:space="preserve"> </w:t>
      </w:r>
      <w:r>
        <w:rPr>
          <w:sz w:val="22"/>
          <w:szCs w:val="22"/>
        </w:rPr>
        <w:t>ima</w:t>
      </w:r>
      <w:r>
        <w:rPr>
          <w:sz w:val="22"/>
          <w:szCs w:val="22"/>
          <w:lang w:val="hr-HR"/>
        </w:rPr>
        <w:t xml:space="preserve"> </w:t>
      </w:r>
      <w:r>
        <w:rPr>
          <w:sz w:val="22"/>
          <w:szCs w:val="22"/>
        </w:rPr>
        <w:t>za</w:t>
      </w:r>
      <w:r>
        <w:rPr>
          <w:sz w:val="22"/>
          <w:szCs w:val="22"/>
          <w:lang w:val="hr-HR"/>
        </w:rPr>
        <w:t xml:space="preserve"> </w:t>
      </w:r>
      <w:r>
        <w:rPr>
          <w:sz w:val="22"/>
          <w:szCs w:val="22"/>
        </w:rPr>
        <w:t>to</w:t>
      </w:r>
      <w:r>
        <w:rPr>
          <w:sz w:val="22"/>
          <w:szCs w:val="22"/>
          <w:lang w:val="hr-HR"/>
        </w:rPr>
        <w:t xml:space="preserve"> </w:t>
      </w:r>
      <w:r>
        <w:rPr>
          <w:sz w:val="22"/>
          <w:szCs w:val="22"/>
        </w:rPr>
        <w:t>odobrenje</w:t>
      </w:r>
      <w:r>
        <w:rPr>
          <w:sz w:val="22"/>
          <w:szCs w:val="22"/>
          <w:lang w:val="hr-HR"/>
        </w:rPr>
        <w:t xml:space="preserve"> </w:t>
      </w:r>
      <w:r>
        <w:rPr>
          <w:sz w:val="22"/>
          <w:szCs w:val="22"/>
        </w:rPr>
        <w:t>Ministarstva</w:t>
      </w:r>
      <w:r>
        <w:rPr>
          <w:sz w:val="22"/>
          <w:szCs w:val="22"/>
          <w:lang w:val="hr-HR"/>
        </w:rPr>
        <w:t xml:space="preserve"> </w:t>
      </w:r>
      <w:r>
        <w:rPr>
          <w:sz w:val="22"/>
          <w:szCs w:val="22"/>
        </w:rPr>
        <w:t>unutarnjih</w:t>
      </w:r>
      <w:r>
        <w:rPr>
          <w:sz w:val="22"/>
          <w:szCs w:val="22"/>
          <w:lang w:val="hr-HR"/>
        </w:rPr>
        <w:t xml:space="preserve"> </w:t>
      </w:r>
      <w:r>
        <w:rPr>
          <w:sz w:val="22"/>
          <w:szCs w:val="22"/>
        </w:rPr>
        <w:t>poslova</w:t>
      </w:r>
      <w:r>
        <w:rPr>
          <w:sz w:val="22"/>
          <w:szCs w:val="22"/>
          <w:lang w:val="hr-HR"/>
        </w:rPr>
        <w:t>.</w:t>
      </w:r>
    </w:p>
    <w:p w14:paraId="53650051">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438888A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28.</w:t>
      </w:r>
    </w:p>
    <w:p w14:paraId="2A3CACC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highlight w:val="none"/>
          <w:lang w:val="hr-HR"/>
        </w:rPr>
      </w:pPr>
      <w:r>
        <w:rPr>
          <w:sz w:val="22"/>
          <w:szCs w:val="22"/>
        </w:rPr>
        <w:t>Osposobljavanje</w:t>
      </w:r>
      <w:r>
        <w:rPr>
          <w:sz w:val="22"/>
          <w:szCs w:val="22"/>
          <w:lang w:val="hr-HR"/>
        </w:rPr>
        <w:t xml:space="preserve"> </w:t>
      </w:r>
      <w:r>
        <w:rPr>
          <w:sz w:val="22"/>
          <w:szCs w:val="22"/>
        </w:rPr>
        <w:t>radnika</w:t>
      </w:r>
      <w:r>
        <w:rPr>
          <w:sz w:val="22"/>
          <w:szCs w:val="22"/>
          <w:lang w:val="hr-HR"/>
        </w:rPr>
        <w:t xml:space="preserve"> </w:t>
      </w:r>
      <w:r>
        <w:rPr>
          <w:sz w:val="22"/>
          <w:szCs w:val="22"/>
        </w:rPr>
        <w:t>po</w:t>
      </w:r>
      <w:r>
        <w:rPr>
          <w:sz w:val="22"/>
          <w:szCs w:val="22"/>
          <w:lang w:val="hr-HR"/>
        </w:rPr>
        <w:t xml:space="preserve"> </w:t>
      </w:r>
      <w:r>
        <w:rPr>
          <w:sz w:val="22"/>
          <w:szCs w:val="22"/>
        </w:rPr>
        <w:t>programu</w:t>
      </w:r>
      <w:r>
        <w:rPr>
          <w:sz w:val="22"/>
          <w:szCs w:val="22"/>
          <w:lang w:val="hr-HR"/>
        </w:rPr>
        <w:t xml:space="preserve"> </w:t>
      </w:r>
      <w:r>
        <w:rPr>
          <w:sz w:val="22"/>
          <w:szCs w:val="22"/>
        </w:rPr>
        <w:t>iz</w:t>
      </w:r>
      <w:r>
        <w:rPr>
          <w:sz w:val="22"/>
          <w:szCs w:val="22"/>
          <w:lang w:val="hr-HR"/>
        </w:rPr>
        <w:t xml:space="preserve"> </w:t>
      </w:r>
      <w:r>
        <w:rPr>
          <w:sz w:val="22"/>
          <w:szCs w:val="22"/>
        </w:rPr>
        <w:t>prethodnog</w:t>
      </w:r>
      <w:r>
        <w:rPr>
          <w:sz w:val="22"/>
          <w:szCs w:val="22"/>
          <w:lang w:val="hr-HR"/>
        </w:rPr>
        <w:t xml:space="preserve"> č</w:t>
      </w:r>
      <w:r>
        <w:rPr>
          <w:sz w:val="22"/>
          <w:szCs w:val="22"/>
        </w:rPr>
        <w:t>lanka</w:t>
      </w:r>
      <w:r>
        <w:rPr>
          <w:sz w:val="22"/>
          <w:szCs w:val="22"/>
          <w:lang w:val="hr-HR"/>
        </w:rPr>
        <w:t xml:space="preserve"> </w:t>
      </w:r>
      <w:r>
        <w:rPr>
          <w:sz w:val="22"/>
          <w:szCs w:val="22"/>
        </w:rPr>
        <w:t>organizira</w:t>
      </w:r>
      <w:r>
        <w:rPr>
          <w:sz w:val="22"/>
          <w:szCs w:val="22"/>
          <w:lang w:val="hr-HR"/>
        </w:rPr>
        <w:t xml:space="preserve"> osoba zadužena za obavljanje poslova zaštite od</w:t>
      </w:r>
      <w:r>
        <w:rPr>
          <w:color w:val="auto"/>
          <w:sz w:val="22"/>
          <w:szCs w:val="22"/>
          <w:highlight w:val="none"/>
          <w:lang w:val="hr-HR"/>
        </w:rPr>
        <w:t xml:space="preserve"> požara, te o tome vodi posebnu evidenciju.</w:t>
      </w:r>
    </w:p>
    <w:p w14:paraId="0E26227A">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33EADC6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29.</w:t>
      </w:r>
    </w:p>
    <w:p w14:paraId="69AF1D5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Svake</w:t>
      </w:r>
      <w:r>
        <w:rPr>
          <w:sz w:val="22"/>
          <w:szCs w:val="22"/>
          <w:lang w:val="hr-HR"/>
        </w:rPr>
        <w:t xml:space="preserve"> </w:t>
      </w:r>
      <w:r>
        <w:rPr>
          <w:sz w:val="22"/>
          <w:szCs w:val="22"/>
        </w:rPr>
        <w:t>dvije</w:t>
      </w:r>
      <w:r>
        <w:rPr>
          <w:sz w:val="22"/>
          <w:szCs w:val="22"/>
          <w:lang w:val="hr-HR"/>
        </w:rPr>
        <w:t xml:space="preserve"> </w:t>
      </w:r>
      <w:r>
        <w:rPr>
          <w:sz w:val="22"/>
          <w:szCs w:val="22"/>
        </w:rPr>
        <w:t>godine</w:t>
      </w:r>
      <w:r>
        <w:rPr>
          <w:sz w:val="22"/>
          <w:szCs w:val="22"/>
          <w:lang w:val="hr-HR"/>
        </w:rPr>
        <w:t xml:space="preserve"> </w:t>
      </w:r>
      <w:r>
        <w:rPr>
          <w:sz w:val="22"/>
          <w:szCs w:val="22"/>
        </w:rPr>
        <w:t>planira</w:t>
      </w:r>
      <w:r>
        <w:rPr>
          <w:sz w:val="22"/>
          <w:szCs w:val="22"/>
          <w:lang w:val="hr-HR"/>
        </w:rPr>
        <w:t xml:space="preserve"> </w:t>
      </w:r>
      <w:r>
        <w:rPr>
          <w:sz w:val="22"/>
          <w:szCs w:val="22"/>
        </w:rPr>
        <w:t>se</w:t>
      </w:r>
      <w:r>
        <w:rPr>
          <w:sz w:val="22"/>
          <w:szCs w:val="22"/>
          <w:lang w:val="hr-HR"/>
        </w:rPr>
        <w:t xml:space="preserve"> </w:t>
      </w:r>
      <w:r>
        <w:rPr>
          <w:sz w:val="22"/>
          <w:szCs w:val="22"/>
        </w:rPr>
        <w:t>i</w:t>
      </w:r>
      <w:r>
        <w:rPr>
          <w:sz w:val="22"/>
          <w:szCs w:val="22"/>
          <w:lang w:val="hr-HR"/>
        </w:rPr>
        <w:t xml:space="preserve"> </w:t>
      </w:r>
      <w:r>
        <w:rPr>
          <w:sz w:val="22"/>
          <w:szCs w:val="22"/>
        </w:rPr>
        <w:t>organizira</w:t>
      </w:r>
      <w:r>
        <w:rPr>
          <w:sz w:val="22"/>
          <w:szCs w:val="22"/>
          <w:lang w:val="hr-HR"/>
        </w:rPr>
        <w:t xml:space="preserve"> </w:t>
      </w:r>
      <w:r>
        <w:rPr>
          <w:sz w:val="22"/>
          <w:szCs w:val="22"/>
        </w:rPr>
        <w:t>vje</w:t>
      </w:r>
      <w:r>
        <w:rPr>
          <w:sz w:val="22"/>
          <w:szCs w:val="22"/>
          <w:lang w:val="hr-HR"/>
        </w:rPr>
        <w:t>ž</w:t>
      </w:r>
      <w:r>
        <w:rPr>
          <w:sz w:val="22"/>
          <w:szCs w:val="22"/>
        </w:rPr>
        <w:t>ba</w:t>
      </w:r>
      <w:r>
        <w:rPr>
          <w:sz w:val="22"/>
          <w:szCs w:val="22"/>
          <w:lang w:val="hr-HR"/>
        </w:rPr>
        <w:t xml:space="preserve"> </w:t>
      </w:r>
      <w:r>
        <w:rPr>
          <w:sz w:val="22"/>
          <w:szCs w:val="22"/>
        </w:rPr>
        <w:t>s</w:t>
      </w:r>
      <w:r>
        <w:rPr>
          <w:sz w:val="22"/>
          <w:szCs w:val="22"/>
          <w:lang w:val="hr-HR"/>
        </w:rPr>
        <w:t xml:space="preserve"> </w:t>
      </w:r>
      <w:r>
        <w:rPr>
          <w:sz w:val="22"/>
          <w:szCs w:val="22"/>
        </w:rPr>
        <w:t>radnicima</w:t>
      </w:r>
      <w:r>
        <w:rPr>
          <w:sz w:val="22"/>
          <w:szCs w:val="22"/>
          <w:lang w:val="hr-HR"/>
        </w:rPr>
        <w:t xml:space="preserve"> </w:t>
      </w:r>
      <w:r>
        <w:rPr>
          <w:sz w:val="22"/>
          <w:szCs w:val="22"/>
        </w:rPr>
        <w:t>glede</w:t>
      </w:r>
      <w:r>
        <w:rPr>
          <w:sz w:val="22"/>
          <w:szCs w:val="22"/>
          <w:lang w:val="hr-HR"/>
        </w:rPr>
        <w:t xml:space="preserve"> provedbe evakuacije i spašavanja te gašenja početnih požara.</w:t>
      </w:r>
    </w:p>
    <w:p w14:paraId="6EC9B92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color w:val="auto"/>
          <w:sz w:val="22"/>
          <w:szCs w:val="22"/>
          <w:highlight w:val="none"/>
          <w:lang w:val="hr-HR"/>
        </w:rPr>
      </w:pPr>
      <w:r>
        <w:rPr>
          <w:color w:val="auto"/>
          <w:sz w:val="22"/>
          <w:szCs w:val="22"/>
          <w:highlight w:val="none"/>
        </w:rPr>
        <w:t>Program</w:t>
      </w:r>
      <w:r>
        <w:rPr>
          <w:color w:val="auto"/>
          <w:sz w:val="22"/>
          <w:szCs w:val="22"/>
          <w:highlight w:val="none"/>
          <w:lang w:val="hr-HR"/>
        </w:rPr>
        <w:t xml:space="preserve"> </w:t>
      </w:r>
      <w:r>
        <w:rPr>
          <w:color w:val="auto"/>
          <w:sz w:val="22"/>
          <w:szCs w:val="22"/>
          <w:highlight w:val="none"/>
        </w:rPr>
        <w:t>vje</w:t>
      </w:r>
      <w:r>
        <w:rPr>
          <w:color w:val="auto"/>
          <w:sz w:val="22"/>
          <w:szCs w:val="22"/>
          <w:highlight w:val="none"/>
          <w:lang w:val="hr-HR"/>
        </w:rPr>
        <w:t>ž</w:t>
      </w:r>
      <w:r>
        <w:rPr>
          <w:color w:val="auto"/>
          <w:sz w:val="22"/>
          <w:szCs w:val="22"/>
          <w:highlight w:val="none"/>
        </w:rPr>
        <w:t>be</w:t>
      </w:r>
      <w:r>
        <w:rPr>
          <w:color w:val="auto"/>
          <w:sz w:val="22"/>
          <w:szCs w:val="22"/>
          <w:highlight w:val="none"/>
          <w:lang w:val="hr-HR"/>
        </w:rPr>
        <w:t xml:space="preserve"> </w:t>
      </w:r>
      <w:r>
        <w:rPr>
          <w:color w:val="auto"/>
          <w:sz w:val="22"/>
          <w:szCs w:val="22"/>
          <w:highlight w:val="none"/>
        </w:rPr>
        <w:t>priprema</w:t>
      </w:r>
      <w:r>
        <w:rPr>
          <w:color w:val="auto"/>
          <w:sz w:val="22"/>
          <w:szCs w:val="22"/>
          <w:highlight w:val="none"/>
          <w:lang w:val="hr-HR"/>
        </w:rPr>
        <w:t xml:space="preserve"> osoba zadužena za obavljanje poslova zaštite od požara, </w:t>
      </w:r>
      <w:r>
        <w:rPr>
          <w:color w:val="auto"/>
          <w:sz w:val="22"/>
          <w:szCs w:val="22"/>
          <w:highlight w:val="none"/>
        </w:rPr>
        <w:t>a</w:t>
      </w:r>
      <w:r>
        <w:rPr>
          <w:color w:val="auto"/>
          <w:sz w:val="22"/>
          <w:szCs w:val="22"/>
          <w:highlight w:val="none"/>
          <w:lang w:val="hr-HR"/>
        </w:rPr>
        <w:t xml:space="preserve"> </w:t>
      </w:r>
      <w:r>
        <w:rPr>
          <w:color w:val="auto"/>
          <w:sz w:val="22"/>
          <w:szCs w:val="22"/>
          <w:highlight w:val="none"/>
        </w:rPr>
        <w:t>potvr</w:t>
      </w:r>
      <w:r>
        <w:rPr>
          <w:color w:val="auto"/>
          <w:sz w:val="22"/>
          <w:szCs w:val="22"/>
          <w:highlight w:val="none"/>
          <w:lang w:val="hr-HR"/>
        </w:rPr>
        <w:t>đ</w:t>
      </w:r>
      <w:r>
        <w:rPr>
          <w:color w:val="auto"/>
          <w:sz w:val="22"/>
          <w:szCs w:val="22"/>
          <w:highlight w:val="none"/>
        </w:rPr>
        <w:t>uje</w:t>
      </w:r>
      <w:r>
        <w:rPr>
          <w:color w:val="auto"/>
          <w:sz w:val="22"/>
          <w:szCs w:val="22"/>
          <w:highlight w:val="none"/>
          <w:lang w:val="hr-HR"/>
        </w:rPr>
        <w:t xml:space="preserve"> </w:t>
      </w:r>
      <w:r>
        <w:rPr>
          <w:color w:val="auto"/>
          <w:sz w:val="22"/>
          <w:szCs w:val="22"/>
          <w:highlight w:val="none"/>
        </w:rPr>
        <w:t>ga</w:t>
      </w:r>
      <w:r>
        <w:rPr>
          <w:color w:val="auto"/>
          <w:sz w:val="22"/>
          <w:szCs w:val="22"/>
          <w:highlight w:val="none"/>
          <w:lang w:val="hr-HR"/>
        </w:rPr>
        <w:t xml:space="preserve"> ravnatelj.</w:t>
      </w:r>
      <w:r>
        <w:rPr>
          <w:rFonts w:hint="default"/>
          <w:color w:val="auto"/>
          <w:sz w:val="22"/>
          <w:szCs w:val="22"/>
          <w:highlight w:val="none"/>
          <w:lang w:val="hr-HR"/>
        </w:rPr>
        <w:t xml:space="preserve"> </w:t>
      </w:r>
    </w:p>
    <w:p w14:paraId="419AC27A">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62217D47">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rFonts w:hint="default"/>
          <w:b/>
          <w:sz w:val="22"/>
          <w:szCs w:val="22"/>
          <w:lang w:val="hr-HR"/>
        </w:rPr>
      </w:pPr>
      <w:r>
        <w:rPr>
          <w:b/>
          <w:sz w:val="22"/>
          <w:szCs w:val="22"/>
        </w:rPr>
        <w:t>NA</w:t>
      </w:r>
      <w:r>
        <w:rPr>
          <w:b/>
          <w:sz w:val="22"/>
          <w:szCs w:val="22"/>
          <w:lang w:val="hr-HR"/>
        </w:rPr>
        <w:t>Č</w:t>
      </w:r>
      <w:r>
        <w:rPr>
          <w:b/>
          <w:sz w:val="22"/>
          <w:szCs w:val="22"/>
        </w:rPr>
        <w:t>IN</w:t>
      </w:r>
      <w:r>
        <w:rPr>
          <w:b/>
          <w:sz w:val="22"/>
          <w:szCs w:val="22"/>
          <w:lang w:val="hr-HR"/>
        </w:rPr>
        <w:t xml:space="preserve"> </w:t>
      </w:r>
      <w:r>
        <w:rPr>
          <w:b/>
          <w:sz w:val="22"/>
          <w:szCs w:val="22"/>
        </w:rPr>
        <w:t>OSPOSOBLJAVANJA</w:t>
      </w:r>
      <w:r>
        <w:rPr>
          <w:b/>
          <w:sz w:val="22"/>
          <w:szCs w:val="22"/>
          <w:lang w:val="hr-HR"/>
        </w:rPr>
        <w:t xml:space="preserve"> </w:t>
      </w:r>
      <w:r>
        <w:rPr>
          <w:b/>
          <w:sz w:val="22"/>
          <w:szCs w:val="22"/>
        </w:rPr>
        <w:t>RADNIKA</w:t>
      </w:r>
      <w:r>
        <w:rPr>
          <w:b/>
          <w:sz w:val="22"/>
          <w:szCs w:val="22"/>
          <w:lang w:val="hr-HR"/>
        </w:rPr>
        <w:t xml:space="preserve"> </w:t>
      </w:r>
      <w:r>
        <w:rPr>
          <w:b/>
          <w:sz w:val="22"/>
          <w:szCs w:val="22"/>
        </w:rPr>
        <w:t>ZA</w:t>
      </w:r>
      <w:r>
        <w:rPr>
          <w:b/>
          <w:sz w:val="22"/>
          <w:szCs w:val="22"/>
          <w:lang w:val="hr-HR"/>
        </w:rPr>
        <w:t xml:space="preserve"> </w:t>
      </w:r>
      <w:r>
        <w:rPr>
          <w:b/>
          <w:sz w:val="22"/>
          <w:szCs w:val="22"/>
        </w:rPr>
        <w:t>RAD</w:t>
      </w:r>
      <w:r>
        <w:rPr>
          <w:b/>
          <w:sz w:val="22"/>
          <w:szCs w:val="22"/>
          <w:lang w:val="hr-HR"/>
        </w:rPr>
        <w:t xml:space="preserve"> </w:t>
      </w:r>
      <w:r>
        <w:rPr>
          <w:b/>
          <w:sz w:val="22"/>
          <w:szCs w:val="22"/>
        </w:rPr>
        <w:t>NA</w:t>
      </w:r>
      <w:r>
        <w:rPr>
          <w:b/>
          <w:sz w:val="22"/>
          <w:szCs w:val="22"/>
          <w:lang w:val="hr-HR"/>
        </w:rPr>
        <w:t xml:space="preserve"> </w:t>
      </w:r>
      <w:r>
        <w:rPr>
          <w:b/>
          <w:sz w:val="22"/>
          <w:szCs w:val="22"/>
        </w:rPr>
        <w:t>RADNIM</w:t>
      </w:r>
      <w:r>
        <w:rPr>
          <w:b/>
          <w:sz w:val="22"/>
          <w:szCs w:val="22"/>
          <w:lang w:val="hr-HR"/>
        </w:rPr>
        <w:t xml:space="preserve"> </w:t>
      </w:r>
      <w:r>
        <w:rPr>
          <w:b/>
          <w:sz w:val="22"/>
          <w:szCs w:val="22"/>
        </w:rPr>
        <w:t>MJESTIMA</w:t>
      </w:r>
      <w:r>
        <w:rPr>
          <w:b/>
          <w:sz w:val="22"/>
          <w:szCs w:val="22"/>
          <w:lang w:val="hr-HR"/>
        </w:rPr>
        <w:t xml:space="preserve"> </w:t>
      </w:r>
      <w:r>
        <w:rPr>
          <w:b/>
          <w:sz w:val="22"/>
          <w:szCs w:val="22"/>
        </w:rPr>
        <w:t>S</w:t>
      </w:r>
      <w:r>
        <w:rPr>
          <w:b/>
          <w:sz w:val="22"/>
          <w:szCs w:val="22"/>
          <w:lang w:val="hr-HR"/>
        </w:rPr>
        <w:t xml:space="preserve"> </w:t>
      </w:r>
      <w:r>
        <w:rPr>
          <w:b/>
          <w:sz w:val="22"/>
          <w:szCs w:val="22"/>
        </w:rPr>
        <w:t>POVE</w:t>
      </w:r>
      <w:r>
        <w:rPr>
          <w:b/>
          <w:sz w:val="22"/>
          <w:szCs w:val="22"/>
          <w:lang w:val="hr-HR"/>
        </w:rPr>
        <w:t>Ć</w:t>
      </w:r>
      <w:r>
        <w:rPr>
          <w:b/>
          <w:sz w:val="22"/>
          <w:szCs w:val="22"/>
        </w:rPr>
        <w:t>ANIM</w:t>
      </w:r>
      <w:r>
        <w:rPr>
          <w:b/>
          <w:sz w:val="22"/>
          <w:szCs w:val="22"/>
          <w:lang w:val="hr-HR"/>
        </w:rPr>
        <w:t xml:space="preserve"> </w:t>
      </w:r>
      <w:r>
        <w:rPr>
          <w:b/>
          <w:sz w:val="22"/>
          <w:szCs w:val="22"/>
        </w:rPr>
        <w:t>OPASNOSTIMA</w:t>
      </w:r>
      <w:r>
        <w:rPr>
          <w:b/>
          <w:sz w:val="22"/>
          <w:szCs w:val="22"/>
          <w:lang w:val="hr-HR"/>
        </w:rPr>
        <w:t xml:space="preserve"> </w:t>
      </w:r>
      <w:r>
        <w:rPr>
          <w:b/>
          <w:sz w:val="22"/>
          <w:szCs w:val="22"/>
        </w:rPr>
        <w:t>OD</w:t>
      </w:r>
      <w:r>
        <w:rPr>
          <w:b/>
          <w:sz w:val="22"/>
          <w:szCs w:val="22"/>
          <w:lang w:val="hr-HR"/>
        </w:rPr>
        <w:t xml:space="preserve"> </w:t>
      </w:r>
      <w:r>
        <w:rPr>
          <w:b/>
          <w:sz w:val="22"/>
          <w:szCs w:val="22"/>
        </w:rPr>
        <w:t>PO</w:t>
      </w:r>
      <w:r>
        <w:rPr>
          <w:b/>
          <w:sz w:val="22"/>
          <w:szCs w:val="22"/>
          <w:lang w:val="hr-HR"/>
        </w:rPr>
        <w:t>Ž</w:t>
      </w:r>
      <w:r>
        <w:rPr>
          <w:b/>
          <w:sz w:val="22"/>
          <w:szCs w:val="22"/>
        </w:rPr>
        <w:t>ARA</w:t>
      </w:r>
      <w:r>
        <w:rPr>
          <w:b/>
          <w:sz w:val="22"/>
          <w:szCs w:val="22"/>
          <w:lang w:val="hr-HR"/>
        </w:rPr>
        <w:t xml:space="preserve"> </w:t>
      </w:r>
      <w:r>
        <w:rPr>
          <w:b/>
          <w:sz w:val="22"/>
          <w:szCs w:val="22"/>
        </w:rPr>
        <w:t>I</w:t>
      </w:r>
      <w:r>
        <w:rPr>
          <w:b/>
          <w:sz w:val="22"/>
          <w:szCs w:val="22"/>
          <w:lang w:val="hr-HR"/>
        </w:rPr>
        <w:t xml:space="preserve"> </w:t>
      </w:r>
      <w:r>
        <w:rPr>
          <w:b/>
          <w:sz w:val="22"/>
          <w:szCs w:val="22"/>
        </w:rPr>
        <w:t>EKSPLOZIJE</w:t>
      </w:r>
    </w:p>
    <w:p w14:paraId="0BA1E44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Članak 30.</w:t>
      </w:r>
    </w:p>
    <w:p w14:paraId="20381F6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hr-HR"/>
        </w:rPr>
        <w:t>U Vrtiću se kao radna mjesta s povećanim opasnostima od požara smatraju radna mjesta na kojima radnici obavljaju slijedeće poslove;</w:t>
      </w:r>
    </w:p>
    <w:p w14:paraId="5377BEED">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rFonts w:hint="default"/>
          <w:sz w:val="22"/>
          <w:szCs w:val="22"/>
          <w:lang w:val="hr-HR"/>
        </w:rPr>
        <w:t>-</w:t>
      </w:r>
      <w:r>
        <w:rPr>
          <w:sz w:val="22"/>
          <w:szCs w:val="22"/>
        </w:rPr>
        <w:t>domar – rukovatelj kotlovnicom,</w:t>
      </w:r>
    </w:p>
    <w:p w14:paraId="167C22FE">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rPr>
        <w:t>kuhar</w:t>
      </w:r>
      <w:r>
        <w:rPr>
          <w:rFonts w:hint="default"/>
          <w:sz w:val="22"/>
          <w:szCs w:val="22"/>
          <w:lang w:val="hr-HR"/>
        </w:rPr>
        <w:t>.</w:t>
      </w:r>
    </w:p>
    <w:p w14:paraId="55155793">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lang w:val="hr-HR"/>
        </w:rPr>
      </w:pPr>
    </w:p>
    <w:p w14:paraId="0684198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b/>
          <w:sz w:val="22"/>
          <w:szCs w:val="22"/>
          <w:lang w:val="hr-HR"/>
        </w:rPr>
      </w:pPr>
      <w:r>
        <w:rPr>
          <w:b/>
          <w:sz w:val="22"/>
          <w:szCs w:val="22"/>
        </w:rPr>
        <w:t>Domar – rukovatelj kotlovnicom</w:t>
      </w:r>
    </w:p>
    <w:p w14:paraId="2643BD0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Članak 31.</w:t>
      </w:r>
    </w:p>
    <w:p w14:paraId="0B7ACD3E">
      <w:pPr>
        <w:pStyle w:val="17"/>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firstLine="720" w:firstLineChars="0"/>
        <w:jc w:val="both"/>
        <w:textAlignment w:val="auto"/>
        <w:rPr>
          <w:sz w:val="22"/>
          <w:szCs w:val="22"/>
        </w:rPr>
      </w:pPr>
      <w:r>
        <w:rPr>
          <w:rFonts w:hint="default"/>
          <w:sz w:val="22"/>
          <w:szCs w:val="22"/>
          <w:lang w:val="hr-HR"/>
        </w:rPr>
        <w:t>R</w:t>
      </w:r>
      <w:r>
        <w:rPr>
          <w:sz w:val="22"/>
          <w:szCs w:val="22"/>
        </w:rPr>
        <w:t>adnik sa srednjom stručnom spremom – (IV. stupanj obrazovanja) četverogodišnji nastavni program, te posebna osposobljenost za rukovatelja postrojenja centralnog grijanja, mora biti osposobljen za rad na siguran način, te osposobljen za preventivnu zaštitu od požara, gašenje početnih požara i za spašavanje ljudi i imovine ugroženih požarom.</w:t>
      </w:r>
    </w:p>
    <w:p w14:paraId="798F660C">
      <w:pPr>
        <w:pStyle w:val="17"/>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sz w:val="22"/>
          <w:szCs w:val="22"/>
        </w:rPr>
      </w:pPr>
    </w:p>
    <w:p w14:paraId="31348BC2">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b/>
          <w:sz w:val="22"/>
          <w:szCs w:val="22"/>
          <w:lang w:val="hr-HR"/>
        </w:rPr>
      </w:pPr>
      <w:r>
        <w:rPr>
          <w:b/>
          <w:sz w:val="22"/>
          <w:szCs w:val="22"/>
        </w:rPr>
        <w:t xml:space="preserve">Kuhar </w:t>
      </w:r>
    </w:p>
    <w:p w14:paraId="684C1459">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Članak 32.</w:t>
      </w:r>
    </w:p>
    <w:p w14:paraId="7A7CE23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rPr>
      </w:pPr>
      <w:r>
        <w:rPr>
          <w:color w:val="auto"/>
          <w:sz w:val="22"/>
          <w:szCs w:val="22"/>
        </w:rPr>
        <w:t>Poslove i radne zadatke radnika na poslovima kuhara može obavljati</w:t>
      </w:r>
      <w:r>
        <w:rPr>
          <w:rFonts w:hint="default"/>
          <w:color w:val="auto"/>
          <w:sz w:val="22"/>
          <w:szCs w:val="22"/>
          <w:lang w:val="hr-HR"/>
        </w:rPr>
        <w:t xml:space="preserve"> </w:t>
      </w:r>
      <w:r>
        <w:rPr>
          <w:color w:val="auto"/>
          <w:sz w:val="22"/>
          <w:szCs w:val="22"/>
        </w:rPr>
        <w:t xml:space="preserve">radnik sa stručnom spremom – (III. stupanj obrazovanja) stečenom prema obrazovnom programu strukovnog područja za kuhara, mora biti osposobljen za rad na siguran način, te osposobljen za preventivnu zaštitu od požara, gašenje početnih požara i </w:t>
      </w:r>
      <w:r>
        <w:rPr>
          <w:color w:val="auto"/>
          <w:sz w:val="22"/>
          <w:szCs w:val="22"/>
          <w:u w:val="none"/>
        </w:rPr>
        <w:t>za spašavanje ljudi i imovine ugroženih požarom.</w:t>
      </w:r>
    </w:p>
    <w:p w14:paraId="5E83B5C4">
      <w:pPr>
        <w:pStyle w:val="14"/>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b/>
          <w:color w:val="000000"/>
          <w:sz w:val="22"/>
          <w:szCs w:val="22"/>
        </w:rPr>
      </w:pPr>
    </w:p>
    <w:p w14:paraId="5C5F5E3B">
      <w:pPr>
        <w:pStyle w:val="14"/>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240" w:lineRule="auto"/>
        <w:ind w:left="360" w:leftChars="0" w:firstLine="0" w:firstLineChars="0"/>
        <w:jc w:val="both"/>
        <w:textAlignment w:val="auto"/>
        <w:rPr>
          <w:b/>
          <w:color w:val="000000"/>
          <w:sz w:val="22"/>
          <w:szCs w:val="22"/>
          <w:lang w:val="hr-HR"/>
        </w:rPr>
      </w:pPr>
      <w:r>
        <w:rPr>
          <w:b/>
          <w:color w:val="000000"/>
          <w:sz w:val="22"/>
          <w:szCs w:val="22"/>
        </w:rPr>
        <w:t>OSOBE</w:t>
      </w:r>
      <w:r>
        <w:rPr>
          <w:b/>
          <w:color w:val="000000"/>
          <w:sz w:val="22"/>
          <w:szCs w:val="22"/>
          <w:lang w:val="hr-HR"/>
        </w:rPr>
        <w:t xml:space="preserve"> </w:t>
      </w:r>
      <w:r>
        <w:rPr>
          <w:b/>
          <w:color w:val="000000"/>
          <w:sz w:val="22"/>
          <w:szCs w:val="22"/>
        </w:rPr>
        <w:t>ZADU</w:t>
      </w:r>
      <w:r>
        <w:rPr>
          <w:b/>
          <w:color w:val="000000"/>
          <w:sz w:val="22"/>
          <w:szCs w:val="22"/>
          <w:lang w:val="hr-HR"/>
        </w:rPr>
        <w:t>Ž</w:t>
      </w:r>
      <w:r>
        <w:rPr>
          <w:b/>
          <w:color w:val="000000"/>
          <w:sz w:val="22"/>
          <w:szCs w:val="22"/>
        </w:rPr>
        <w:t>ENE</w:t>
      </w:r>
      <w:r>
        <w:rPr>
          <w:b/>
          <w:color w:val="000000"/>
          <w:sz w:val="22"/>
          <w:szCs w:val="22"/>
          <w:lang w:val="hr-HR"/>
        </w:rPr>
        <w:t xml:space="preserve"> </w:t>
      </w:r>
      <w:r>
        <w:rPr>
          <w:b/>
          <w:color w:val="000000"/>
          <w:sz w:val="22"/>
          <w:szCs w:val="22"/>
        </w:rPr>
        <w:t>ZA</w:t>
      </w:r>
      <w:r>
        <w:rPr>
          <w:b/>
          <w:color w:val="000000"/>
          <w:sz w:val="22"/>
          <w:szCs w:val="22"/>
          <w:lang w:val="hr-HR"/>
        </w:rPr>
        <w:t xml:space="preserve"> </w:t>
      </w:r>
      <w:r>
        <w:rPr>
          <w:b/>
          <w:color w:val="000000"/>
          <w:sz w:val="22"/>
          <w:szCs w:val="22"/>
        </w:rPr>
        <w:t>ODR</w:t>
      </w:r>
      <w:r>
        <w:rPr>
          <w:b/>
          <w:color w:val="000000"/>
          <w:sz w:val="22"/>
          <w:szCs w:val="22"/>
          <w:lang w:val="hr-HR"/>
        </w:rPr>
        <w:t>Ž</w:t>
      </w:r>
      <w:r>
        <w:rPr>
          <w:b/>
          <w:color w:val="000000"/>
          <w:sz w:val="22"/>
          <w:szCs w:val="22"/>
        </w:rPr>
        <w:t>AVANJE</w:t>
      </w:r>
      <w:r>
        <w:rPr>
          <w:b/>
          <w:color w:val="000000"/>
          <w:sz w:val="22"/>
          <w:szCs w:val="22"/>
          <w:lang w:val="hr-HR"/>
        </w:rPr>
        <w:t xml:space="preserve"> </w:t>
      </w:r>
      <w:r>
        <w:rPr>
          <w:b/>
          <w:color w:val="000000"/>
          <w:sz w:val="22"/>
          <w:szCs w:val="22"/>
        </w:rPr>
        <w:t>U</w:t>
      </w:r>
      <w:r>
        <w:rPr>
          <w:b/>
          <w:color w:val="000000"/>
          <w:sz w:val="22"/>
          <w:szCs w:val="22"/>
          <w:lang w:val="hr-HR"/>
        </w:rPr>
        <w:t xml:space="preserve"> </w:t>
      </w:r>
      <w:r>
        <w:rPr>
          <w:b/>
          <w:color w:val="000000"/>
          <w:sz w:val="22"/>
          <w:szCs w:val="22"/>
        </w:rPr>
        <w:t>ISPRAVNOM</w:t>
      </w:r>
      <w:r>
        <w:rPr>
          <w:b/>
          <w:color w:val="000000"/>
          <w:sz w:val="22"/>
          <w:szCs w:val="22"/>
          <w:lang w:val="hr-HR"/>
        </w:rPr>
        <w:t xml:space="preserve"> </w:t>
      </w:r>
      <w:r>
        <w:rPr>
          <w:b/>
          <w:color w:val="000000"/>
          <w:sz w:val="22"/>
          <w:szCs w:val="22"/>
        </w:rPr>
        <w:t>STANJU</w:t>
      </w:r>
      <w:r>
        <w:rPr>
          <w:b/>
          <w:color w:val="000000"/>
          <w:sz w:val="22"/>
          <w:szCs w:val="22"/>
          <w:lang w:val="hr-HR"/>
        </w:rPr>
        <w:t xml:space="preserve"> </w:t>
      </w:r>
      <w:r>
        <w:rPr>
          <w:b/>
          <w:color w:val="000000"/>
          <w:sz w:val="22"/>
          <w:szCs w:val="22"/>
        </w:rPr>
        <w:t>OPREME</w:t>
      </w:r>
      <w:r>
        <w:rPr>
          <w:b/>
          <w:color w:val="000000"/>
          <w:sz w:val="22"/>
          <w:szCs w:val="22"/>
          <w:lang w:val="hr-HR"/>
        </w:rPr>
        <w:t xml:space="preserve"> </w:t>
      </w:r>
      <w:r>
        <w:rPr>
          <w:b/>
          <w:color w:val="000000"/>
          <w:sz w:val="22"/>
          <w:szCs w:val="22"/>
        </w:rPr>
        <w:t>I</w:t>
      </w:r>
      <w:r>
        <w:rPr>
          <w:b/>
          <w:color w:val="000000"/>
          <w:sz w:val="22"/>
          <w:szCs w:val="22"/>
          <w:lang w:val="hr-HR"/>
        </w:rPr>
        <w:t xml:space="preserve"> </w:t>
      </w:r>
      <w:r>
        <w:rPr>
          <w:b/>
          <w:color w:val="000000"/>
          <w:sz w:val="22"/>
          <w:szCs w:val="22"/>
        </w:rPr>
        <w:t>SREDSTAVA</w:t>
      </w:r>
      <w:r>
        <w:rPr>
          <w:b/>
          <w:color w:val="000000"/>
          <w:sz w:val="22"/>
          <w:szCs w:val="22"/>
          <w:lang w:val="hr-HR"/>
        </w:rPr>
        <w:t xml:space="preserve"> </w:t>
      </w:r>
      <w:r>
        <w:rPr>
          <w:b/>
          <w:color w:val="000000"/>
          <w:sz w:val="22"/>
          <w:szCs w:val="22"/>
        </w:rPr>
        <w:t>ZA</w:t>
      </w:r>
      <w:r>
        <w:rPr>
          <w:b/>
          <w:color w:val="000000"/>
          <w:sz w:val="22"/>
          <w:szCs w:val="22"/>
          <w:lang w:val="hr-HR"/>
        </w:rPr>
        <w:t xml:space="preserve"> </w:t>
      </w:r>
      <w:r>
        <w:rPr>
          <w:b/>
          <w:color w:val="000000"/>
          <w:sz w:val="22"/>
          <w:szCs w:val="22"/>
        </w:rPr>
        <w:t>GA</w:t>
      </w:r>
      <w:r>
        <w:rPr>
          <w:b/>
          <w:color w:val="000000"/>
          <w:sz w:val="22"/>
          <w:szCs w:val="22"/>
          <w:lang w:val="hr-HR"/>
        </w:rPr>
        <w:t>Š</w:t>
      </w:r>
      <w:r>
        <w:rPr>
          <w:b/>
          <w:color w:val="000000"/>
          <w:sz w:val="22"/>
          <w:szCs w:val="22"/>
        </w:rPr>
        <w:t>ENJE</w:t>
      </w:r>
      <w:r>
        <w:rPr>
          <w:b/>
          <w:color w:val="000000"/>
          <w:sz w:val="22"/>
          <w:szCs w:val="22"/>
          <w:lang w:val="hr-HR"/>
        </w:rPr>
        <w:t xml:space="preserve"> </w:t>
      </w:r>
      <w:r>
        <w:rPr>
          <w:b/>
          <w:color w:val="000000"/>
          <w:sz w:val="22"/>
          <w:szCs w:val="22"/>
        </w:rPr>
        <w:t>PO</w:t>
      </w:r>
      <w:r>
        <w:rPr>
          <w:b/>
          <w:color w:val="000000"/>
          <w:sz w:val="22"/>
          <w:szCs w:val="22"/>
          <w:lang w:val="hr-HR"/>
        </w:rPr>
        <w:t>Ž</w:t>
      </w:r>
      <w:r>
        <w:rPr>
          <w:b/>
          <w:color w:val="000000"/>
          <w:sz w:val="22"/>
          <w:szCs w:val="22"/>
        </w:rPr>
        <w:t>ARA SA OPISOM ZADUŽENJA</w:t>
      </w:r>
    </w:p>
    <w:p w14:paraId="4B1E0C2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color w:val="000000"/>
          <w:sz w:val="22"/>
          <w:szCs w:val="22"/>
          <w:lang w:val="hr-HR"/>
        </w:rPr>
      </w:pPr>
      <w:r>
        <w:rPr>
          <w:b/>
          <w:color w:val="000000"/>
          <w:sz w:val="22"/>
          <w:szCs w:val="22"/>
          <w:lang w:val="hr-HR"/>
        </w:rPr>
        <w:t>Č</w:t>
      </w:r>
      <w:r>
        <w:rPr>
          <w:b/>
          <w:color w:val="000000"/>
          <w:sz w:val="22"/>
          <w:szCs w:val="22"/>
        </w:rPr>
        <w:t>lanak</w:t>
      </w:r>
      <w:r>
        <w:rPr>
          <w:b/>
          <w:color w:val="000000"/>
          <w:sz w:val="22"/>
          <w:szCs w:val="22"/>
          <w:lang w:val="hr-HR"/>
        </w:rPr>
        <w:t xml:space="preserve"> 33.</w:t>
      </w:r>
    </w:p>
    <w:p w14:paraId="2F20EBD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highlight w:val="none"/>
          <w:lang w:val="hr-HR"/>
        </w:rPr>
      </w:pPr>
      <w:r>
        <w:rPr>
          <w:color w:val="auto"/>
          <w:sz w:val="22"/>
          <w:szCs w:val="22"/>
          <w:highlight w:val="none"/>
        </w:rPr>
        <w:t>Odr</w:t>
      </w:r>
      <w:r>
        <w:rPr>
          <w:color w:val="auto"/>
          <w:sz w:val="22"/>
          <w:szCs w:val="22"/>
          <w:highlight w:val="none"/>
          <w:lang w:val="hr-HR"/>
        </w:rPr>
        <w:t>ž</w:t>
      </w:r>
      <w:r>
        <w:rPr>
          <w:color w:val="auto"/>
          <w:sz w:val="22"/>
          <w:szCs w:val="22"/>
          <w:highlight w:val="none"/>
        </w:rPr>
        <w:t>avanje</w:t>
      </w:r>
      <w:r>
        <w:rPr>
          <w:color w:val="auto"/>
          <w:sz w:val="22"/>
          <w:szCs w:val="22"/>
          <w:highlight w:val="none"/>
          <w:lang w:val="hr-HR"/>
        </w:rPr>
        <w:t xml:space="preserve"> </w:t>
      </w:r>
      <w:r>
        <w:rPr>
          <w:color w:val="auto"/>
          <w:sz w:val="22"/>
          <w:szCs w:val="22"/>
          <w:highlight w:val="none"/>
        </w:rPr>
        <w:t>u</w:t>
      </w:r>
      <w:r>
        <w:rPr>
          <w:color w:val="auto"/>
          <w:sz w:val="22"/>
          <w:szCs w:val="22"/>
          <w:highlight w:val="none"/>
          <w:lang w:val="hr-HR"/>
        </w:rPr>
        <w:t xml:space="preserve"> </w:t>
      </w:r>
      <w:r>
        <w:rPr>
          <w:color w:val="auto"/>
          <w:sz w:val="22"/>
          <w:szCs w:val="22"/>
          <w:highlight w:val="none"/>
        </w:rPr>
        <w:t>ispravnom</w:t>
      </w:r>
      <w:r>
        <w:rPr>
          <w:color w:val="auto"/>
          <w:sz w:val="22"/>
          <w:szCs w:val="22"/>
          <w:highlight w:val="none"/>
          <w:lang w:val="hr-HR"/>
        </w:rPr>
        <w:t xml:space="preserve"> </w:t>
      </w:r>
      <w:r>
        <w:rPr>
          <w:color w:val="auto"/>
          <w:sz w:val="22"/>
          <w:szCs w:val="22"/>
          <w:highlight w:val="none"/>
        </w:rPr>
        <w:t>stanju</w:t>
      </w:r>
      <w:r>
        <w:rPr>
          <w:color w:val="auto"/>
          <w:sz w:val="22"/>
          <w:szCs w:val="22"/>
          <w:highlight w:val="none"/>
          <w:lang w:val="hr-HR"/>
        </w:rPr>
        <w:t xml:space="preserve"> </w:t>
      </w:r>
      <w:r>
        <w:rPr>
          <w:color w:val="auto"/>
          <w:sz w:val="22"/>
          <w:szCs w:val="22"/>
          <w:highlight w:val="none"/>
        </w:rPr>
        <w:t>opreme</w:t>
      </w:r>
      <w:r>
        <w:rPr>
          <w:color w:val="auto"/>
          <w:sz w:val="22"/>
          <w:szCs w:val="22"/>
          <w:highlight w:val="none"/>
          <w:lang w:val="hr-HR"/>
        </w:rPr>
        <w:t xml:space="preserve"> </w:t>
      </w:r>
      <w:r>
        <w:rPr>
          <w:color w:val="auto"/>
          <w:sz w:val="22"/>
          <w:szCs w:val="22"/>
          <w:highlight w:val="none"/>
        </w:rPr>
        <w:t>i</w:t>
      </w:r>
      <w:r>
        <w:rPr>
          <w:color w:val="auto"/>
          <w:sz w:val="22"/>
          <w:szCs w:val="22"/>
          <w:highlight w:val="none"/>
          <w:lang w:val="hr-HR"/>
        </w:rPr>
        <w:t xml:space="preserve"> </w:t>
      </w:r>
      <w:r>
        <w:rPr>
          <w:color w:val="auto"/>
          <w:sz w:val="22"/>
          <w:szCs w:val="22"/>
          <w:highlight w:val="none"/>
        </w:rPr>
        <w:t>sredstava</w:t>
      </w:r>
      <w:r>
        <w:rPr>
          <w:color w:val="auto"/>
          <w:sz w:val="22"/>
          <w:szCs w:val="22"/>
          <w:highlight w:val="none"/>
          <w:lang w:val="hr-HR"/>
        </w:rPr>
        <w:t xml:space="preserve"> </w:t>
      </w:r>
      <w:r>
        <w:rPr>
          <w:color w:val="auto"/>
          <w:sz w:val="22"/>
          <w:szCs w:val="22"/>
          <w:highlight w:val="none"/>
        </w:rPr>
        <w:t>za</w:t>
      </w:r>
      <w:r>
        <w:rPr>
          <w:color w:val="auto"/>
          <w:sz w:val="22"/>
          <w:szCs w:val="22"/>
          <w:highlight w:val="none"/>
          <w:lang w:val="hr-HR"/>
        </w:rPr>
        <w:t xml:space="preserve"> </w:t>
      </w:r>
      <w:r>
        <w:rPr>
          <w:color w:val="auto"/>
          <w:sz w:val="22"/>
          <w:szCs w:val="22"/>
          <w:highlight w:val="none"/>
        </w:rPr>
        <w:t>ga</w:t>
      </w:r>
      <w:r>
        <w:rPr>
          <w:color w:val="auto"/>
          <w:sz w:val="22"/>
          <w:szCs w:val="22"/>
          <w:highlight w:val="none"/>
          <w:lang w:val="hr-HR"/>
        </w:rPr>
        <w:t>š</w:t>
      </w:r>
      <w:r>
        <w:rPr>
          <w:color w:val="auto"/>
          <w:sz w:val="22"/>
          <w:szCs w:val="22"/>
          <w:highlight w:val="none"/>
        </w:rPr>
        <w:t>enje</w:t>
      </w:r>
      <w:r>
        <w:rPr>
          <w:color w:val="auto"/>
          <w:sz w:val="22"/>
          <w:szCs w:val="22"/>
          <w:highlight w:val="none"/>
          <w:lang w:val="hr-HR"/>
        </w:rPr>
        <w:t xml:space="preserve"> </w:t>
      </w:r>
      <w:r>
        <w:rPr>
          <w:color w:val="auto"/>
          <w:sz w:val="22"/>
          <w:szCs w:val="22"/>
          <w:highlight w:val="none"/>
        </w:rPr>
        <w:t>po</w:t>
      </w:r>
      <w:r>
        <w:rPr>
          <w:color w:val="auto"/>
          <w:sz w:val="22"/>
          <w:szCs w:val="22"/>
          <w:highlight w:val="none"/>
          <w:lang w:val="hr-HR"/>
        </w:rPr>
        <w:t>ž</w:t>
      </w:r>
      <w:r>
        <w:rPr>
          <w:color w:val="auto"/>
          <w:sz w:val="22"/>
          <w:szCs w:val="22"/>
          <w:highlight w:val="none"/>
        </w:rPr>
        <w:t>ara</w:t>
      </w:r>
      <w:r>
        <w:rPr>
          <w:color w:val="auto"/>
          <w:sz w:val="22"/>
          <w:szCs w:val="22"/>
          <w:highlight w:val="none"/>
          <w:lang w:val="hr-HR"/>
        </w:rPr>
        <w:t xml:space="preserve"> </w:t>
      </w:r>
      <w:r>
        <w:rPr>
          <w:color w:val="auto"/>
          <w:sz w:val="22"/>
          <w:szCs w:val="22"/>
          <w:highlight w:val="none"/>
        </w:rPr>
        <w:t>organizira</w:t>
      </w:r>
      <w:r>
        <w:rPr>
          <w:color w:val="auto"/>
          <w:sz w:val="22"/>
          <w:szCs w:val="22"/>
          <w:highlight w:val="none"/>
          <w:lang w:val="hr-HR"/>
        </w:rPr>
        <w:t xml:space="preserve"> osoba zadužena za poslove zaštite od požara, </w:t>
      </w:r>
      <w:r>
        <w:rPr>
          <w:color w:val="auto"/>
          <w:sz w:val="22"/>
          <w:szCs w:val="22"/>
          <w:highlight w:val="none"/>
        </w:rPr>
        <w:t>te</w:t>
      </w:r>
      <w:r>
        <w:rPr>
          <w:color w:val="auto"/>
          <w:sz w:val="22"/>
          <w:szCs w:val="22"/>
          <w:highlight w:val="none"/>
          <w:lang w:val="hr-HR"/>
        </w:rPr>
        <w:t xml:space="preserve"> č</w:t>
      </w:r>
      <w:r>
        <w:rPr>
          <w:color w:val="auto"/>
          <w:sz w:val="22"/>
          <w:szCs w:val="22"/>
          <w:highlight w:val="none"/>
        </w:rPr>
        <w:t>uva</w:t>
      </w:r>
      <w:r>
        <w:rPr>
          <w:color w:val="auto"/>
          <w:sz w:val="22"/>
          <w:szCs w:val="22"/>
          <w:highlight w:val="none"/>
          <w:lang w:val="hr-HR"/>
        </w:rPr>
        <w:t xml:space="preserve"> </w:t>
      </w:r>
      <w:r>
        <w:rPr>
          <w:color w:val="auto"/>
          <w:sz w:val="22"/>
          <w:szCs w:val="22"/>
          <w:highlight w:val="none"/>
        </w:rPr>
        <w:t>zapisnike</w:t>
      </w:r>
      <w:r>
        <w:rPr>
          <w:color w:val="auto"/>
          <w:sz w:val="22"/>
          <w:szCs w:val="22"/>
          <w:highlight w:val="none"/>
          <w:lang w:val="hr-HR"/>
        </w:rPr>
        <w:t xml:space="preserve"> </w:t>
      </w:r>
      <w:r>
        <w:rPr>
          <w:color w:val="auto"/>
          <w:sz w:val="22"/>
          <w:szCs w:val="22"/>
          <w:highlight w:val="none"/>
        </w:rPr>
        <w:t>i</w:t>
      </w:r>
      <w:r>
        <w:rPr>
          <w:color w:val="auto"/>
          <w:sz w:val="22"/>
          <w:szCs w:val="22"/>
          <w:highlight w:val="none"/>
          <w:lang w:val="hr-HR"/>
        </w:rPr>
        <w:t xml:space="preserve"> </w:t>
      </w:r>
      <w:r>
        <w:rPr>
          <w:color w:val="auto"/>
          <w:sz w:val="22"/>
          <w:szCs w:val="22"/>
          <w:highlight w:val="none"/>
        </w:rPr>
        <w:t>isprave</w:t>
      </w:r>
      <w:r>
        <w:rPr>
          <w:color w:val="auto"/>
          <w:sz w:val="22"/>
          <w:szCs w:val="22"/>
          <w:highlight w:val="none"/>
          <w:lang w:val="hr-HR"/>
        </w:rPr>
        <w:t xml:space="preserve"> </w:t>
      </w:r>
      <w:r>
        <w:rPr>
          <w:color w:val="auto"/>
          <w:sz w:val="22"/>
          <w:szCs w:val="22"/>
          <w:highlight w:val="none"/>
        </w:rPr>
        <w:t>ovla</w:t>
      </w:r>
      <w:r>
        <w:rPr>
          <w:color w:val="auto"/>
          <w:sz w:val="22"/>
          <w:szCs w:val="22"/>
          <w:highlight w:val="none"/>
          <w:lang w:val="hr-HR"/>
        </w:rPr>
        <w:t>š</w:t>
      </w:r>
      <w:r>
        <w:rPr>
          <w:color w:val="auto"/>
          <w:sz w:val="22"/>
          <w:szCs w:val="22"/>
          <w:highlight w:val="none"/>
        </w:rPr>
        <w:t>tenih</w:t>
      </w:r>
      <w:r>
        <w:rPr>
          <w:color w:val="auto"/>
          <w:sz w:val="22"/>
          <w:szCs w:val="22"/>
          <w:highlight w:val="none"/>
          <w:lang w:val="hr-HR"/>
        </w:rPr>
        <w:t xml:space="preserve"> </w:t>
      </w:r>
      <w:r>
        <w:rPr>
          <w:color w:val="auto"/>
          <w:sz w:val="22"/>
          <w:szCs w:val="22"/>
          <w:highlight w:val="none"/>
        </w:rPr>
        <w:t>tvtki</w:t>
      </w:r>
      <w:r>
        <w:rPr>
          <w:color w:val="auto"/>
          <w:sz w:val="22"/>
          <w:szCs w:val="22"/>
          <w:highlight w:val="none"/>
          <w:lang w:val="hr-HR"/>
        </w:rPr>
        <w:t xml:space="preserve"> </w:t>
      </w:r>
      <w:r>
        <w:rPr>
          <w:color w:val="auto"/>
          <w:sz w:val="22"/>
          <w:szCs w:val="22"/>
          <w:highlight w:val="none"/>
        </w:rPr>
        <w:t>o</w:t>
      </w:r>
      <w:r>
        <w:rPr>
          <w:color w:val="auto"/>
          <w:sz w:val="22"/>
          <w:szCs w:val="22"/>
          <w:highlight w:val="none"/>
          <w:lang w:val="hr-HR"/>
        </w:rPr>
        <w:t xml:space="preserve"> </w:t>
      </w:r>
      <w:r>
        <w:rPr>
          <w:color w:val="auto"/>
          <w:sz w:val="22"/>
          <w:szCs w:val="22"/>
          <w:highlight w:val="none"/>
        </w:rPr>
        <w:t>ispitivanju</w:t>
      </w:r>
      <w:r>
        <w:rPr>
          <w:color w:val="auto"/>
          <w:sz w:val="22"/>
          <w:szCs w:val="22"/>
          <w:highlight w:val="none"/>
          <w:lang w:val="hr-HR"/>
        </w:rPr>
        <w:t xml:space="preserve">, </w:t>
      </w:r>
      <w:r>
        <w:rPr>
          <w:color w:val="auto"/>
          <w:sz w:val="22"/>
          <w:szCs w:val="22"/>
          <w:highlight w:val="none"/>
        </w:rPr>
        <w:t>s</w:t>
      </w:r>
      <w:r>
        <w:rPr>
          <w:color w:val="auto"/>
          <w:sz w:val="22"/>
          <w:szCs w:val="22"/>
          <w:highlight w:val="none"/>
          <w:lang w:val="hr-HR"/>
        </w:rPr>
        <w:t xml:space="preserve"> </w:t>
      </w:r>
      <w:r>
        <w:rPr>
          <w:color w:val="auto"/>
          <w:sz w:val="22"/>
          <w:szCs w:val="22"/>
          <w:highlight w:val="none"/>
        </w:rPr>
        <w:t>ostalom</w:t>
      </w:r>
      <w:r>
        <w:rPr>
          <w:color w:val="auto"/>
          <w:sz w:val="22"/>
          <w:szCs w:val="22"/>
          <w:highlight w:val="none"/>
          <w:lang w:val="hr-HR"/>
        </w:rPr>
        <w:t xml:space="preserve"> </w:t>
      </w:r>
      <w:r>
        <w:rPr>
          <w:color w:val="auto"/>
          <w:sz w:val="22"/>
          <w:szCs w:val="22"/>
          <w:highlight w:val="none"/>
        </w:rPr>
        <w:t>dokumentacijom</w:t>
      </w:r>
      <w:r>
        <w:rPr>
          <w:color w:val="auto"/>
          <w:sz w:val="22"/>
          <w:szCs w:val="22"/>
          <w:highlight w:val="none"/>
          <w:lang w:val="hr-HR"/>
        </w:rPr>
        <w:t xml:space="preserve"> </w:t>
      </w:r>
      <w:r>
        <w:rPr>
          <w:color w:val="auto"/>
          <w:sz w:val="22"/>
          <w:szCs w:val="22"/>
          <w:highlight w:val="none"/>
        </w:rPr>
        <w:t>u</w:t>
      </w:r>
      <w:r>
        <w:rPr>
          <w:color w:val="auto"/>
          <w:sz w:val="22"/>
          <w:szCs w:val="22"/>
          <w:highlight w:val="none"/>
          <w:lang w:val="hr-HR"/>
        </w:rPr>
        <w:t xml:space="preserve"> </w:t>
      </w:r>
      <w:r>
        <w:rPr>
          <w:color w:val="auto"/>
          <w:sz w:val="22"/>
          <w:szCs w:val="22"/>
          <w:highlight w:val="none"/>
        </w:rPr>
        <w:t>svezi</w:t>
      </w:r>
      <w:r>
        <w:rPr>
          <w:color w:val="auto"/>
          <w:sz w:val="22"/>
          <w:szCs w:val="22"/>
          <w:highlight w:val="none"/>
          <w:lang w:val="hr-HR"/>
        </w:rPr>
        <w:t xml:space="preserve"> </w:t>
      </w:r>
      <w:r>
        <w:rPr>
          <w:color w:val="auto"/>
          <w:sz w:val="22"/>
          <w:szCs w:val="22"/>
          <w:highlight w:val="none"/>
        </w:rPr>
        <w:t>za</w:t>
      </w:r>
      <w:r>
        <w:rPr>
          <w:color w:val="auto"/>
          <w:sz w:val="22"/>
          <w:szCs w:val="22"/>
          <w:highlight w:val="none"/>
          <w:lang w:val="hr-HR"/>
        </w:rPr>
        <w:t>š</w:t>
      </w:r>
      <w:r>
        <w:rPr>
          <w:color w:val="auto"/>
          <w:sz w:val="22"/>
          <w:szCs w:val="22"/>
          <w:highlight w:val="none"/>
        </w:rPr>
        <w:t>tite</w:t>
      </w:r>
      <w:r>
        <w:rPr>
          <w:color w:val="auto"/>
          <w:sz w:val="22"/>
          <w:szCs w:val="22"/>
          <w:highlight w:val="none"/>
          <w:lang w:val="hr-HR"/>
        </w:rPr>
        <w:t xml:space="preserve"> </w:t>
      </w:r>
      <w:r>
        <w:rPr>
          <w:color w:val="auto"/>
          <w:sz w:val="22"/>
          <w:szCs w:val="22"/>
          <w:highlight w:val="none"/>
        </w:rPr>
        <w:t>od</w:t>
      </w:r>
      <w:r>
        <w:rPr>
          <w:color w:val="auto"/>
          <w:sz w:val="22"/>
          <w:szCs w:val="22"/>
          <w:highlight w:val="none"/>
          <w:lang w:val="hr-HR"/>
        </w:rPr>
        <w:t xml:space="preserve"> </w:t>
      </w:r>
      <w:r>
        <w:rPr>
          <w:color w:val="auto"/>
          <w:sz w:val="22"/>
          <w:szCs w:val="22"/>
          <w:highlight w:val="none"/>
        </w:rPr>
        <w:t>po</w:t>
      </w:r>
      <w:r>
        <w:rPr>
          <w:color w:val="auto"/>
          <w:sz w:val="22"/>
          <w:szCs w:val="22"/>
          <w:highlight w:val="none"/>
          <w:lang w:val="hr-HR"/>
        </w:rPr>
        <w:t>ž</w:t>
      </w:r>
      <w:r>
        <w:rPr>
          <w:color w:val="auto"/>
          <w:sz w:val="22"/>
          <w:szCs w:val="22"/>
          <w:highlight w:val="none"/>
        </w:rPr>
        <w:t>ara</w:t>
      </w:r>
      <w:r>
        <w:rPr>
          <w:color w:val="auto"/>
          <w:sz w:val="22"/>
          <w:szCs w:val="22"/>
          <w:highlight w:val="none"/>
          <w:lang w:val="hr-HR"/>
        </w:rPr>
        <w:t>.</w:t>
      </w:r>
    </w:p>
    <w:p w14:paraId="66F85BB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auto"/>
          <w:sz w:val="22"/>
          <w:szCs w:val="22"/>
          <w:highlight w:val="none"/>
        </w:rPr>
      </w:pPr>
      <w:r>
        <w:rPr>
          <w:color w:val="auto"/>
          <w:sz w:val="22"/>
          <w:szCs w:val="22"/>
          <w:highlight w:val="none"/>
        </w:rPr>
        <w:t>Povremeno, a najmanje jednom u tri mjeseca osoba za zaštitu od požara, kontrolira stanje svih uređaja, opreme i natpisa u svezi sa zaštitom od požara.</w:t>
      </w:r>
    </w:p>
    <w:p w14:paraId="169D72D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color w:val="000000"/>
          <w:sz w:val="22"/>
          <w:szCs w:val="22"/>
        </w:rPr>
      </w:pPr>
    </w:p>
    <w:p w14:paraId="3EA45A77">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0671ECD4">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Članak 34.</w:t>
      </w:r>
    </w:p>
    <w:p w14:paraId="7F73974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Ure</w:t>
      </w:r>
      <w:r>
        <w:rPr>
          <w:sz w:val="22"/>
          <w:szCs w:val="22"/>
          <w:lang w:val="hr-HR"/>
        </w:rPr>
        <w:t>đ</w:t>
      </w:r>
      <w:r>
        <w:rPr>
          <w:sz w:val="22"/>
          <w:szCs w:val="22"/>
        </w:rPr>
        <w:t>aji</w:t>
      </w:r>
      <w:r>
        <w:rPr>
          <w:sz w:val="22"/>
          <w:szCs w:val="22"/>
          <w:lang w:val="hr-HR"/>
        </w:rPr>
        <w:t xml:space="preserve">, </w:t>
      </w:r>
      <w:r>
        <w:rPr>
          <w:sz w:val="22"/>
          <w:szCs w:val="22"/>
        </w:rPr>
        <w:t>oprema</w:t>
      </w:r>
      <w:r>
        <w:rPr>
          <w:sz w:val="22"/>
          <w:szCs w:val="22"/>
          <w:lang w:val="hr-HR"/>
        </w:rPr>
        <w:t xml:space="preserve"> </w:t>
      </w:r>
      <w:r>
        <w:rPr>
          <w:sz w:val="22"/>
          <w:szCs w:val="22"/>
        </w:rPr>
        <w:t>i</w:t>
      </w:r>
      <w:r>
        <w:rPr>
          <w:sz w:val="22"/>
          <w:szCs w:val="22"/>
          <w:lang w:val="hr-HR"/>
        </w:rPr>
        <w:t xml:space="preserve"> </w:t>
      </w:r>
      <w:r>
        <w:rPr>
          <w:sz w:val="22"/>
          <w:szCs w:val="22"/>
        </w:rPr>
        <w:t>sredstva</w:t>
      </w:r>
      <w:r>
        <w:rPr>
          <w:sz w:val="22"/>
          <w:szCs w:val="22"/>
          <w:lang w:val="hr-HR"/>
        </w:rPr>
        <w:t xml:space="preserve"> </w:t>
      </w:r>
      <w:r>
        <w:rPr>
          <w:sz w:val="22"/>
          <w:szCs w:val="22"/>
        </w:rPr>
        <w:t>namjenjena</w:t>
      </w:r>
      <w:r>
        <w:rPr>
          <w:sz w:val="22"/>
          <w:szCs w:val="22"/>
          <w:lang w:val="hr-HR"/>
        </w:rPr>
        <w:t xml:space="preserve"> </w:t>
      </w:r>
      <w:r>
        <w:rPr>
          <w:sz w:val="22"/>
          <w:szCs w:val="22"/>
        </w:rPr>
        <w:t>za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u</w:t>
      </w:r>
      <w:r>
        <w:rPr>
          <w:sz w:val="22"/>
          <w:szCs w:val="22"/>
          <w:lang w:val="hr-HR"/>
        </w:rPr>
        <w:t xml:space="preserve"> </w:t>
      </w:r>
      <w:r>
        <w:rPr>
          <w:sz w:val="22"/>
          <w:szCs w:val="22"/>
        </w:rPr>
        <w:t>objektima</w:t>
      </w:r>
      <w:r>
        <w:rPr>
          <w:sz w:val="22"/>
          <w:szCs w:val="22"/>
          <w:lang w:val="hr-HR"/>
        </w:rPr>
        <w:t xml:space="preserve"> Vrtića </w:t>
      </w:r>
      <w:r>
        <w:rPr>
          <w:sz w:val="22"/>
          <w:szCs w:val="22"/>
        </w:rPr>
        <w:t>smiju</w:t>
      </w:r>
      <w:r>
        <w:rPr>
          <w:sz w:val="22"/>
          <w:szCs w:val="22"/>
          <w:lang w:val="hr-HR"/>
        </w:rPr>
        <w:t xml:space="preserve"> </w:t>
      </w:r>
      <w:r>
        <w:rPr>
          <w:sz w:val="22"/>
          <w:szCs w:val="22"/>
        </w:rPr>
        <w:t>se</w:t>
      </w:r>
      <w:r>
        <w:rPr>
          <w:sz w:val="22"/>
          <w:szCs w:val="22"/>
          <w:lang w:val="hr-HR"/>
        </w:rPr>
        <w:t xml:space="preserve"> </w:t>
      </w:r>
      <w:r>
        <w:rPr>
          <w:sz w:val="22"/>
          <w:szCs w:val="22"/>
        </w:rPr>
        <w:t>koristiti</w:t>
      </w:r>
      <w:r>
        <w:rPr>
          <w:sz w:val="22"/>
          <w:szCs w:val="22"/>
          <w:lang w:val="hr-HR"/>
        </w:rPr>
        <w:t xml:space="preserve"> </w:t>
      </w:r>
      <w:r>
        <w:rPr>
          <w:sz w:val="22"/>
          <w:szCs w:val="22"/>
        </w:rPr>
        <w:t>samo</w:t>
      </w:r>
      <w:r>
        <w:rPr>
          <w:sz w:val="22"/>
          <w:szCs w:val="22"/>
          <w:lang w:val="hr-HR"/>
        </w:rPr>
        <w:t xml:space="preserve"> </w:t>
      </w:r>
      <w:r>
        <w:rPr>
          <w:sz w:val="22"/>
          <w:szCs w:val="22"/>
        </w:rPr>
        <w:t>za</w:t>
      </w:r>
      <w:r>
        <w:rPr>
          <w:sz w:val="22"/>
          <w:szCs w:val="22"/>
          <w:lang w:val="hr-HR"/>
        </w:rPr>
        <w:t xml:space="preserve"> </w:t>
      </w:r>
      <w:r>
        <w:rPr>
          <w:sz w:val="22"/>
          <w:szCs w:val="22"/>
        </w:rPr>
        <w:t>tu</w:t>
      </w:r>
      <w:r>
        <w:rPr>
          <w:sz w:val="22"/>
          <w:szCs w:val="22"/>
          <w:lang w:val="hr-HR"/>
        </w:rPr>
        <w:t xml:space="preserve"> </w:t>
      </w:r>
      <w:r>
        <w:rPr>
          <w:sz w:val="22"/>
          <w:szCs w:val="22"/>
        </w:rPr>
        <w:t>namjenu</w:t>
      </w:r>
      <w:r>
        <w:rPr>
          <w:sz w:val="22"/>
          <w:szCs w:val="22"/>
          <w:lang w:val="hr-HR"/>
        </w:rPr>
        <w:t xml:space="preserve"> </w:t>
      </w:r>
      <w:r>
        <w:rPr>
          <w:sz w:val="22"/>
          <w:szCs w:val="22"/>
        </w:rPr>
        <w:t>i</w:t>
      </w:r>
      <w:r>
        <w:rPr>
          <w:sz w:val="22"/>
          <w:szCs w:val="22"/>
          <w:lang w:val="hr-HR"/>
        </w:rPr>
        <w:t xml:space="preserve"> </w:t>
      </w:r>
      <w:r>
        <w:rPr>
          <w:sz w:val="22"/>
          <w:szCs w:val="22"/>
        </w:rPr>
        <w:t>moraju</w:t>
      </w:r>
      <w:r>
        <w:rPr>
          <w:sz w:val="22"/>
          <w:szCs w:val="22"/>
          <w:lang w:val="hr-HR"/>
        </w:rPr>
        <w:t xml:space="preserve"> </w:t>
      </w:r>
      <w:r>
        <w:rPr>
          <w:sz w:val="22"/>
          <w:szCs w:val="22"/>
        </w:rPr>
        <w:t>se</w:t>
      </w:r>
      <w:r>
        <w:rPr>
          <w:sz w:val="22"/>
          <w:szCs w:val="22"/>
          <w:lang w:val="hr-HR"/>
        </w:rPr>
        <w:t xml:space="preserve"> </w:t>
      </w:r>
      <w:r>
        <w:rPr>
          <w:sz w:val="22"/>
          <w:szCs w:val="22"/>
        </w:rPr>
        <w:t>odr</w:t>
      </w:r>
      <w:r>
        <w:rPr>
          <w:sz w:val="22"/>
          <w:szCs w:val="22"/>
          <w:lang w:val="hr-HR"/>
        </w:rPr>
        <w:t>ž</w:t>
      </w:r>
      <w:r>
        <w:rPr>
          <w:sz w:val="22"/>
          <w:szCs w:val="22"/>
        </w:rPr>
        <w:t>avati</w:t>
      </w:r>
      <w:r>
        <w:rPr>
          <w:sz w:val="22"/>
          <w:szCs w:val="22"/>
          <w:lang w:val="hr-HR"/>
        </w:rPr>
        <w:t xml:space="preserve"> </w:t>
      </w:r>
      <w:r>
        <w:rPr>
          <w:sz w:val="22"/>
          <w:szCs w:val="22"/>
        </w:rPr>
        <w:t>u</w:t>
      </w:r>
      <w:r>
        <w:rPr>
          <w:sz w:val="22"/>
          <w:szCs w:val="22"/>
          <w:lang w:val="hr-HR"/>
        </w:rPr>
        <w:t xml:space="preserve"> </w:t>
      </w:r>
      <w:r>
        <w:rPr>
          <w:sz w:val="22"/>
          <w:szCs w:val="22"/>
        </w:rPr>
        <w:t>ispravnom</w:t>
      </w:r>
      <w:r>
        <w:rPr>
          <w:sz w:val="22"/>
          <w:szCs w:val="22"/>
          <w:lang w:val="hr-HR"/>
        </w:rPr>
        <w:t xml:space="preserve"> </w:t>
      </w:r>
      <w:r>
        <w:rPr>
          <w:sz w:val="22"/>
          <w:szCs w:val="22"/>
        </w:rPr>
        <w:t>stanju</w:t>
      </w:r>
      <w:r>
        <w:rPr>
          <w:sz w:val="22"/>
          <w:szCs w:val="22"/>
          <w:lang w:val="hr-HR"/>
        </w:rPr>
        <w:t>.</w:t>
      </w:r>
    </w:p>
    <w:p w14:paraId="19C9137F">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5D3C1BE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35.</w:t>
      </w:r>
    </w:p>
    <w:p w14:paraId="28F628C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Za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većeg intenziteta, </w:t>
      </w:r>
      <w:r>
        <w:rPr>
          <w:sz w:val="22"/>
          <w:szCs w:val="22"/>
        </w:rPr>
        <w:t>izvedena</w:t>
      </w:r>
      <w:r>
        <w:rPr>
          <w:sz w:val="22"/>
          <w:szCs w:val="22"/>
          <w:lang w:val="hr-HR"/>
        </w:rPr>
        <w:t xml:space="preserve"> </w:t>
      </w:r>
      <w:r>
        <w:rPr>
          <w:sz w:val="22"/>
          <w:szCs w:val="22"/>
        </w:rPr>
        <w:t>je</w:t>
      </w:r>
      <w:r>
        <w:rPr>
          <w:sz w:val="22"/>
          <w:szCs w:val="22"/>
          <w:lang w:val="hr-HR"/>
        </w:rPr>
        <w:t xml:space="preserve"> unutrašnja </w:t>
      </w:r>
      <w:r>
        <w:rPr>
          <w:sz w:val="22"/>
          <w:szCs w:val="22"/>
        </w:rPr>
        <w:t>hidrantska</w:t>
      </w:r>
      <w:r>
        <w:rPr>
          <w:sz w:val="22"/>
          <w:szCs w:val="22"/>
          <w:lang w:val="hr-HR"/>
        </w:rPr>
        <w:t xml:space="preserve"> </w:t>
      </w:r>
      <w:r>
        <w:rPr>
          <w:sz w:val="22"/>
          <w:szCs w:val="22"/>
        </w:rPr>
        <w:t>mre</w:t>
      </w:r>
      <w:r>
        <w:rPr>
          <w:sz w:val="22"/>
          <w:szCs w:val="22"/>
          <w:lang w:val="hr-HR"/>
        </w:rPr>
        <w:t>ž</w:t>
      </w:r>
      <w:r>
        <w:rPr>
          <w:sz w:val="22"/>
          <w:szCs w:val="22"/>
        </w:rPr>
        <w:t>a</w:t>
      </w:r>
      <w:r>
        <w:rPr>
          <w:sz w:val="22"/>
          <w:szCs w:val="22"/>
          <w:lang w:val="hr-HR"/>
        </w:rPr>
        <w:t xml:space="preserve">. </w:t>
      </w:r>
      <w:r>
        <w:rPr>
          <w:sz w:val="22"/>
          <w:szCs w:val="22"/>
        </w:rPr>
        <w:t>Za</w:t>
      </w:r>
      <w:r>
        <w:rPr>
          <w:sz w:val="22"/>
          <w:szCs w:val="22"/>
          <w:lang w:val="hr-HR"/>
        </w:rPr>
        <w:t xml:space="preserve"> </w:t>
      </w:r>
      <w:r>
        <w:rPr>
          <w:sz w:val="22"/>
          <w:szCs w:val="22"/>
        </w:rPr>
        <w:t>po</w:t>
      </w:r>
      <w:r>
        <w:rPr>
          <w:sz w:val="22"/>
          <w:szCs w:val="22"/>
          <w:lang w:val="hr-HR"/>
        </w:rPr>
        <w:t>č</w:t>
      </w:r>
      <w:r>
        <w:rPr>
          <w:sz w:val="22"/>
          <w:szCs w:val="22"/>
        </w:rPr>
        <w:t>etno</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postavljen</w:t>
      </w:r>
      <w:r>
        <w:rPr>
          <w:sz w:val="22"/>
          <w:szCs w:val="22"/>
          <w:lang w:val="hr-HR"/>
        </w:rPr>
        <w:t xml:space="preserve"> </w:t>
      </w:r>
      <w:r>
        <w:rPr>
          <w:sz w:val="22"/>
          <w:szCs w:val="22"/>
        </w:rPr>
        <w:t>je</w:t>
      </w:r>
      <w:r>
        <w:rPr>
          <w:sz w:val="22"/>
          <w:szCs w:val="22"/>
          <w:lang w:val="hr-HR"/>
        </w:rPr>
        <w:t xml:space="preserve"> </w:t>
      </w:r>
      <w:r>
        <w:rPr>
          <w:sz w:val="22"/>
          <w:szCs w:val="22"/>
        </w:rPr>
        <w:t>odre</w:t>
      </w:r>
      <w:r>
        <w:rPr>
          <w:sz w:val="22"/>
          <w:szCs w:val="22"/>
          <w:lang w:val="hr-HR"/>
        </w:rPr>
        <w:t>đ</w:t>
      </w:r>
      <w:r>
        <w:rPr>
          <w:sz w:val="22"/>
          <w:szCs w:val="22"/>
        </w:rPr>
        <w:t>eni</w:t>
      </w:r>
      <w:r>
        <w:rPr>
          <w:sz w:val="22"/>
          <w:szCs w:val="22"/>
          <w:lang w:val="hr-HR"/>
        </w:rPr>
        <w:t xml:space="preserve"> </w:t>
      </w:r>
      <w:r>
        <w:rPr>
          <w:sz w:val="22"/>
          <w:szCs w:val="22"/>
        </w:rPr>
        <w:t>broj</w:t>
      </w:r>
      <w:r>
        <w:rPr>
          <w:sz w:val="22"/>
          <w:szCs w:val="22"/>
          <w:lang w:val="hr-HR"/>
        </w:rPr>
        <w:t xml:space="preserve"> </w:t>
      </w:r>
      <w:r>
        <w:rPr>
          <w:sz w:val="22"/>
          <w:szCs w:val="22"/>
        </w:rPr>
        <w:t>vatrogasnih</w:t>
      </w:r>
      <w:r>
        <w:rPr>
          <w:sz w:val="22"/>
          <w:szCs w:val="22"/>
          <w:lang w:val="hr-HR"/>
        </w:rPr>
        <w:t xml:space="preserve"> </w:t>
      </w:r>
      <w:r>
        <w:rPr>
          <w:sz w:val="22"/>
          <w:szCs w:val="22"/>
        </w:rPr>
        <w:t>aparata</w:t>
      </w:r>
      <w:r>
        <w:rPr>
          <w:sz w:val="22"/>
          <w:szCs w:val="22"/>
          <w:lang w:val="hr-HR"/>
        </w:rPr>
        <w:t xml:space="preserve"> </w:t>
      </w:r>
      <w:r>
        <w:rPr>
          <w:sz w:val="22"/>
          <w:szCs w:val="22"/>
        </w:rPr>
        <w:t>za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č</w:t>
      </w:r>
      <w:r>
        <w:rPr>
          <w:sz w:val="22"/>
          <w:szCs w:val="22"/>
        </w:rPr>
        <w:t>etnih</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w:t>
      </w:r>
    </w:p>
    <w:p w14:paraId="0C8FE1C2">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67597C5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36.</w:t>
      </w:r>
    </w:p>
    <w:p w14:paraId="1541D8B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Utvr</w:t>
      </w:r>
      <w:r>
        <w:rPr>
          <w:sz w:val="22"/>
          <w:szCs w:val="22"/>
          <w:lang w:val="hr-HR"/>
        </w:rPr>
        <w:t>đ</w:t>
      </w:r>
      <w:r>
        <w:rPr>
          <w:sz w:val="22"/>
          <w:szCs w:val="22"/>
        </w:rPr>
        <w:t>ivanje</w:t>
      </w:r>
      <w:r>
        <w:rPr>
          <w:sz w:val="22"/>
          <w:szCs w:val="22"/>
          <w:lang w:val="hr-HR"/>
        </w:rPr>
        <w:t xml:space="preserve"> </w:t>
      </w:r>
      <w:r>
        <w:rPr>
          <w:sz w:val="22"/>
          <w:szCs w:val="22"/>
        </w:rPr>
        <w:t>ispravnosti</w:t>
      </w:r>
      <w:r>
        <w:rPr>
          <w:sz w:val="22"/>
          <w:szCs w:val="22"/>
          <w:lang w:val="hr-HR"/>
        </w:rPr>
        <w:t xml:space="preserve"> </w:t>
      </w:r>
      <w:r>
        <w:rPr>
          <w:sz w:val="22"/>
          <w:szCs w:val="22"/>
        </w:rPr>
        <w:t>aparata</w:t>
      </w:r>
      <w:r>
        <w:rPr>
          <w:sz w:val="22"/>
          <w:szCs w:val="22"/>
          <w:lang w:val="hr-HR"/>
        </w:rPr>
        <w:t xml:space="preserve"> </w:t>
      </w:r>
      <w:r>
        <w:rPr>
          <w:sz w:val="22"/>
          <w:szCs w:val="22"/>
        </w:rPr>
        <w:t>za</w:t>
      </w:r>
      <w:r>
        <w:rPr>
          <w:sz w:val="22"/>
          <w:szCs w:val="22"/>
          <w:lang w:val="hr-HR"/>
        </w:rPr>
        <w:t xml:space="preserve"> </w:t>
      </w:r>
      <w:r>
        <w:rPr>
          <w:sz w:val="22"/>
          <w:szCs w:val="22"/>
        </w:rPr>
        <w:t>ga</w:t>
      </w:r>
      <w:r>
        <w:rPr>
          <w:sz w:val="22"/>
          <w:szCs w:val="22"/>
          <w:lang w:val="hr-HR"/>
        </w:rPr>
        <w:t>š</w:t>
      </w:r>
      <w:r>
        <w:rPr>
          <w:sz w:val="22"/>
          <w:szCs w:val="22"/>
        </w:rPr>
        <w:t>enje</w:t>
      </w:r>
      <w:r>
        <w:rPr>
          <w:sz w:val="22"/>
          <w:szCs w:val="22"/>
          <w:lang w:val="hr-HR"/>
        </w:rPr>
        <w:t xml:space="preserve"> </w:t>
      </w:r>
      <w:r>
        <w:rPr>
          <w:sz w:val="22"/>
          <w:szCs w:val="22"/>
        </w:rPr>
        <w:t>po</w:t>
      </w:r>
      <w:r>
        <w:rPr>
          <w:sz w:val="22"/>
          <w:szCs w:val="22"/>
          <w:lang w:val="hr-HR"/>
        </w:rPr>
        <w:t>č</w:t>
      </w:r>
      <w:r>
        <w:rPr>
          <w:sz w:val="22"/>
          <w:szCs w:val="22"/>
        </w:rPr>
        <w:t>etnih</w:t>
      </w:r>
      <w:r>
        <w:rPr>
          <w:sz w:val="22"/>
          <w:szCs w:val="22"/>
          <w:lang w:val="hr-HR"/>
        </w:rPr>
        <w:t xml:space="preserve"> </w:t>
      </w:r>
      <w:r>
        <w:rPr>
          <w:sz w:val="22"/>
          <w:szCs w:val="22"/>
        </w:rPr>
        <w:t>po</w:t>
      </w:r>
      <w:r>
        <w:rPr>
          <w:sz w:val="22"/>
          <w:szCs w:val="22"/>
          <w:lang w:val="hr-HR"/>
        </w:rPr>
        <w:t>ž</w:t>
      </w:r>
      <w:r>
        <w:rPr>
          <w:sz w:val="22"/>
          <w:szCs w:val="22"/>
        </w:rPr>
        <w:t>ara</w:t>
      </w:r>
      <w:r>
        <w:rPr>
          <w:sz w:val="22"/>
          <w:szCs w:val="22"/>
          <w:lang w:val="hr-HR"/>
        </w:rPr>
        <w:t xml:space="preserve"> </w:t>
      </w:r>
      <w:r>
        <w:rPr>
          <w:sz w:val="22"/>
          <w:szCs w:val="22"/>
        </w:rPr>
        <w:t>obuhva</w:t>
      </w:r>
      <w:r>
        <w:rPr>
          <w:sz w:val="22"/>
          <w:szCs w:val="22"/>
          <w:lang w:val="hr-HR"/>
        </w:rPr>
        <w:t>ć</w:t>
      </w:r>
      <w:r>
        <w:rPr>
          <w:sz w:val="22"/>
          <w:szCs w:val="22"/>
        </w:rPr>
        <w:t>a</w:t>
      </w:r>
      <w:r>
        <w:rPr>
          <w:sz w:val="22"/>
          <w:szCs w:val="22"/>
          <w:lang w:val="hr-HR"/>
        </w:rPr>
        <w:t>:</w:t>
      </w:r>
    </w:p>
    <w:p w14:paraId="4CE1267A">
      <w:pPr>
        <w:keepLines w:val="0"/>
        <w:pageBreakBefore w:val="0"/>
        <w:widowControl/>
        <w:numPr>
          <w:ilvl w:val="0"/>
          <w:numId w:val="2"/>
        </w:numPr>
        <w:kinsoku/>
        <w:wordWrap/>
        <w:overflowPunct/>
        <w:topLinePunct w:val="0"/>
        <w:autoSpaceDE/>
        <w:autoSpaceDN/>
        <w:bidi w:val="0"/>
        <w:adjustRightInd/>
        <w:snapToGrid/>
        <w:spacing w:afterAutospacing="0" w:line="240" w:lineRule="auto"/>
        <w:ind w:left="1123" w:leftChars="0"/>
        <w:jc w:val="both"/>
        <w:textAlignment w:val="auto"/>
        <w:rPr>
          <w:sz w:val="22"/>
          <w:szCs w:val="22"/>
        </w:rPr>
      </w:pPr>
      <w:r>
        <w:rPr>
          <w:sz w:val="22"/>
          <w:szCs w:val="22"/>
        </w:rPr>
        <w:t>redovni pregled i</w:t>
      </w:r>
    </w:p>
    <w:p w14:paraId="1F11AC38">
      <w:pPr>
        <w:keepLines w:val="0"/>
        <w:pageBreakBefore w:val="0"/>
        <w:widowControl/>
        <w:numPr>
          <w:ilvl w:val="0"/>
          <w:numId w:val="2"/>
        </w:numPr>
        <w:kinsoku/>
        <w:wordWrap/>
        <w:overflowPunct/>
        <w:topLinePunct w:val="0"/>
        <w:autoSpaceDE/>
        <w:autoSpaceDN/>
        <w:bidi w:val="0"/>
        <w:adjustRightInd/>
        <w:snapToGrid/>
        <w:spacing w:afterAutospacing="0" w:line="240" w:lineRule="auto"/>
        <w:ind w:left="1123" w:leftChars="0"/>
        <w:jc w:val="both"/>
        <w:textAlignment w:val="auto"/>
        <w:rPr>
          <w:sz w:val="22"/>
          <w:szCs w:val="22"/>
        </w:rPr>
      </w:pPr>
      <w:r>
        <w:rPr>
          <w:sz w:val="22"/>
          <w:szCs w:val="22"/>
        </w:rPr>
        <w:t>periodični servis.</w:t>
      </w:r>
    </w:p>
    <w:p w14:paraId="50FD2AC4">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618D9647">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37.</w:t>
      </w:r>
    </w:p>
    <w:p w14:paraId="33796A4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Redovni pregled vatrogasnih aparata obavlja domar, najmanje jednom u tri mjeseca.</w:t>
      </w:r>
    </w:p>
    <w:p w14:paraId="5F566A6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Redovnim pregledom se utvrđuje:</w:t>
      </w:r>
    </w:p>
    <w:p w14:paraId="3C9EC96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označenost, uočljivost i dostupnost vatrogasnog aparata,</w:t>
      </w:r>
    </w:p>
    <w:p w14:paraId="660010F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opće stanje vatrogasnog aparata,</w:t>
      </w:r>
    </w:p>
    <w:p w14:paraId="01C1E1A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kompletnost vatrogasnog aparata,</w:t>
      </w:r>
    </w:p>
    <w:p w14:paraId="478396E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stanje plombe zatvarača, odnosno ventila vatrogasnog aparata,</w:t>
      </w:r>
    </w:p>
    <w:p w14:paraId="0ACAD14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i druge radnje propisane u uputi proizvođača.</w:t>
      </w:r>
    </w:p>
    <w:p w14:paraId="379123B9">
      <w:pPr>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3757F734">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38.</w:t>
      </w:r>
    </w:p>
    <w:p w14:paraId="64600E8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Periodični servis može se povjeriti samo ovlaštenoj pravnoj </w:t>
      </w:r>
      <w:r>
        <w:rPr>
          <w:rFonts w:hint="default"/>
          <w:b w:val="0"/>
          <w:bCs w:val="0"/>
          <w:color w:val="auto"/>
          <w:sz w:val="22"/>
          <w:szCs w:val="22"/>
          <w:highlight w:val="none"/>
          <w:lang w:val="hr-HR"/>
        </w:rPr>
        <w:t xml:space="preserve">ili fizičkoj </w:t>
      </w:r>
      <w:r>
        <w:rPr>
          <w:sz w:val="22"/>
          <w:szCs w:val="22"/>
        </w:rPr>
        <w:t>osobi koja za to ima odobrenje Ministarstva unutarnjih poslova.</w:t>
      </w:r>
    </w:p>
    <w:p w14:paraId="014AA830">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0E66E4E3">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39.</w:t>
      </w:r>
    </w:p>
    <w:p w14:paraId="7C67757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Periodični servis vatrogasnih aparata obavlja se jednom godišnje, u skladu sa </w:t>
      </w:r>
      <w:r>
        <w:rPr>
          <w:rFonts w:hint="default"/>
          <w:sz w:val="22"/>
          <w:szCs w:val="22"/>
          <w:lang w:val="hr-HR"/>
        </w:rPr>
        <w:t xml:space="preserve">važećim </w:t>
      </w:r>
      <w:r>
        <w:rPr>
          <w:sz w:val="22"/>
          <w:szCs w:val="22"/>
        </w:rPr>
        <w:t>Pravilnikom o vatrogasnim aparatima</w:t>
      </w:r>
      <w:r>
        <w:rPr>
          <w:sz w:val="22"/>
          <w:szCs w:val="22"/>
          <w:highlight w:val="none"/>
        </w:rPr>
        <w:t xml:space="preserve"> (NN 101/11</w:t>
      </w:r>
      <w:r>
        <w:rPr>
          <w:rFonts w:hint="default"/>
          <w:sz w:val="22"/>
          <w:szCs w:val="22"/>
          <w:highlight w:val="none"/>
          <w:lang w:val="hr-HR"/>
        </w:rPr>
        <w:t xml:space="preserve">, </w:t>
      </w:r>
      <w:r>
        <w:rPr>
          <w:sz w:val="22"/>
          <w:szCs w:val="22"/>
          <w:highlight w:val="none"/>
        </w:rPr>
        <w:t xml:space="preserve">74/13). </w:t>
      </w:r>
    </w:p>
    <w:p w14:paraId="5EB328C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Postupak i radnje periodičnog servisa vatrogasnih aparata, kao i unutarnji pregled spremnika vatrogasnih aparata i rokove obavljanja radnji propisuje proizvođač ili njegov ovlašteni zastupnik.</w:t>
      </w:r>
    </w:p>
    <w:p w14:paraId="625F6C1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Za redovno obavljanje servisnih pregleda vatrogasnih aparata, zadužena je osoba koja obavlja poslove zaštite od požara.</w:t>
      </w:r>
    </w:p>
    <w:p w14:paraId="6EE8A9D8">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rPr>
      </w:pPr>
    </w:p>
    <w:p w14:paraId="26E3746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40.</w:t>
      </w:r>
    </w:p>
    <w:p w14:paraId="6131FED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Hidrantska mreža mora se ispitati jednom godišnje, sukladno Pravilniku o tehničkim normativima za hidrantske mreže za gašenje požara (NN 08/06.).</w:t>
      </w:r>
    </w:p>
    <w:p w14:paraId="35C3E57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Ispitivanje hidrantske mreže može se povjeriti samo ovlaštenoj pravnoj osobi, koja za to ima odobrenje Ministarstva unutarnjih poslova.</w:t>
      </w:r>
    </w:p>
    <w:p w14:paraId="1F947FF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Redovno ispitivanje hidrantske mreže osigurava osoba zadužena za poslove zaštite od požara.</w:t>
      </w:r>
    </w:p>
    <w:p w14:paraId="166083D8">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B4AB34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41.</w:t>
      </w:r>
    </w:p>
    <w:p w14:paraId="747B610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Povremeno, a najmanje jednom u tri mjeseca osoba zadužena za zaštitu od požara vizuelno kontrolira stanje svih uređaja, opreme i natpisa u svezi sa zaštitom od požara.</w:t>
      </w:r>
    </w:p>
    <w:p w14:paraId="246E8AB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5FC2C259">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rPr>
      </w:pPr>
      <w:r>
        <w:rPr>
          <w:b/>
          <w:sz w:val="22"/>
          <w:szCs w:val="22"/>
        </w:rPr>
        <w:t>OSOBE ZADUŽENE ZA ODRŽAVANJE U ISPRAVNOM STANJU INSTALACIJA I UREĐAJA ČIJA NEISPRAVNOST MOŽE PROUZROČITI POŽAR I EKSPLOZIJU</w:t>
      </w:r>
    </w:p>
    <w:p w14:paraId="16E36979">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42.</w:t>
      </w:r>
    </w:p>
    <w:p w14:paraId="2B2F235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Od</w:t>
      </w:r>
      <w:r>
        <w:rPr>
          <w:sz w:val="22"/>
          <w:szCs w:val="22"/>
          <w:lang w:val="hr-HR"/>
        </w:rPr>
        <w:t xml:space="preserve"> </w:t>
      </w:r>
      <w:r>
        <w:rPr>
          <w:sz w:val="22"/>
          <w:szCs w:val="22"/>
        </w:rPr>
        <w:t>instalacija</w:t>
      </w:r>
      <w:r>
        <w:rPr>
          <w:sz w:val="22"/>
          <w:szCs w:val="22"/>
          <w:lang w:val="hr-HR"/>
        </w:rPr>
        <w:t xml:space="preserve"> </w:t>
      </w:r>
      <w:r>
        <w:rPr>
          <w:sz w:val="22"/>
          <w:szCs w:val="22"/>
        </w:rPr>
        <w:t>koje</w:t>
      </w:r>
      <w:r>
        <w:rPr>
          <w:sz w:val="22"/>
          <w:szCs w:val="22"/>
          <w:lang w:val="hr-HR"/>
        </w:rPr>
        <w:t xml:space="preserve"> </w:t>
      </w:r>
      <w:r>
        <w:rPr>
          <w:sz w:val="22"/>
          <w:szCs w:val="22"/>
        </w:rPr>
        <w:t>bi</w:t>
      </w:r>
      <w:r>
        <w:rPr>
          <w:sz w:val="22"/>
          <w:szCs w:val="22"/>
          <w:lang w:val="hr-HR"/>
        </w:rPr>
        <w:t xml:space="preserve"> </w:t>
      </w:r>
      <w:r>
        <w:rPr>
          <w:sz w:val="22"/>
          <w:szCs w:val="22"/>
        </w:rPr>
        <w:t>mogle</w:t>
      </w:r>
      <w:r>
        <w:rPr>
          <w:sz w:val="22"/>
          <w:szCs w:val="22"/>
          <w:lang w:val="hr-HR"/>
        </w:rPr>
        <w:t xml:space="preserve"> </w:t>
      </w:r>
      <w:r>
        <w:rPr>
          <w:sz w:val="22"/>
          <w:szCs w:val="22"/>
        </w:rPr>
        <w:t>izazvati</w:t>
      </w:r>
      <w:r>
        <w:rPr>
          <w:sz w:val="22"/>
          <w:szCs w:val="22"/>
          <w:lang w:val="hr-HR"/>
        </w:rPr>
        <w:t xml:space="preserve"> </w:t>
      </w:r>
      <w:r>
        <w:rPr>
          <w:sz w:val="22"/>
          <w:szCs w:val="22"/>
        </w:rPr>
        <w:t>po</w:t>
      </w:r>
      <w:r>
        <w:rPr>
          <w:sz w:val="22"/>
          <w:szCs w:val="22"/>
          <w:lang w:val="hr-HR"/>
        </w:rPr>
        <w:t>ž</w:t>
      </w:r>
      <w:r>
        <w:rPr>
          <w:sz w:val="22"/>
          <w:szCs w:val="22"/>
        </w:rPr>
        <w:t>ar</w:t>
      </w:r>
      <w:r>
        <w:rPr>
          <w:sz w:val="22"/>
          <w:szCs w:val="22"/>
          <w:lang w:val="hr-HR"/>
        </w:rPr>
        <w:t xml:space="preserve"> </w:t>
      </w:r>
      <w:r>
        <w:rPr>
          <w:sz w:val="22"/>
          <w:szCs w:val="22"/>
        </w:rPr>
        <w:t>ili</w:t>
      </w:r>
      <w:r>
        <w:rPr>
          <w:sz w:val="22"/>
          <w:szCs w:val="22"/>
          <w:lang w:val="hr-HR"/>
        </w:rPr>
        <w:t xml:space="preserve"> </w:t>
      </w:r>
      <w:r>
        <w:rPr>
          <w:sz w:val="22"/>
          <w:szCs w:val="22"/>
        </w:rPr>
        <w:t>omogu</w:t>
      </w:r>
      <w:r>
        <w:rPr>
          <w:sz w:val="22"/>
          <w:szCs w:val="22"/>
          <w:lang w:val="hr-HR"/>
        </w:rPr>
        <w:t>ć</w:t>
      </w:r>
      <w:r>
        <w:rPr>
          <w:sz w:val="22"/>
          <w:szCs w:val="22"/>
        </w:rPr>
        <w:t>iti</w:t>
      </w:r>
      <w:r>
        <w:rPr>
          <w:sz w:val="22"/>
          <w:szCs w:val="22"/>
          <w:lang w:val="hr-HR"/>
        </w:rPr>
        <w:t xml:space="preserve"> </w:t>
      </w:r>
      <w:r>
        <w:rPr>
          <w:sz w:val="22"/>
          <w:szCs w:val="22"/>
        </w:rPr>
        <w:t>njegovo</w:t>
      </w:r>
      <w:r>
        <w:rPr>
          <w:sz w:val="22"/>
          <w:szCs w:val="22"/>
          <w:lang w:val="hr-HR"/>
        </w:rPr>
        <w:t xml:space="preserve"> š</w:t>
      </w:r>
      <w:r>
        <w:rPr>
          <w:sz w:val="22"/>
          <w:szCs w:val="22"/>
        </w:rPr>
        <w:t>irenje</w:t>
      </w:r>
      <w:r>
        <w:rPr>
          <w:sz w:val="22"/>
          <w:szCs w:val="22"/>
          <w:lang w:val="hr-HR"/>
        </w:rPr>
        <w:t xml:space="preserve"> </w:t>
      </w:r>
      <w:r>
        <w:rPr>
          <w:sz w:val="22"/>
          <w:szCs w:val="22"/>
        </w:rPr>
        <w:t>na</w:t>
      </w:r>
      <w:r>
        <w:rPr>
          <w:sz w:val="22"/>
          <w:szCs w:val="22"/>
          <w:lang w:val="hr-HR"/>
        </w:rPr>
        <w:t xml:space="preserve"> </w:t>
      </w:r>
      <w:r>
        <w:rPr>
          <w:sz w:val="22"/>
          <w:szCs w:val="22"/>
        </w:rPr>
        <w:t>objektima</w:t>
      </w:r>
      <w:r>
        <w:rPr>
          <w:sz w:val="22"/>
          <w:szCs w:val="22"/>
          <w:lang w:val="hr-HR"/>
        </w:rPr>
        <w:t xml:space="preserve"> </w:t>
      </w:r>
      <w:r>
        <w:rPr>
          <w:sz w:val="22"/>
          <w:szCs w:val="22"/>
        </w:rPr>
        <w:t>i</w:t>
      </w:r>
      <w:r>
        <w:rPr>
          <w:sz w:val="22"/>
          <w:szCs w:val="22"/>
          <w:lang w:val="hr-HR"/>
        </w:rPr>
        <w:t xml:space="preserve"> </w:t>
      </w:r>
      <w:r>
        <w:rPr>
          <w:sz w:val="22"/>
          <w:szCs w:val="22"/>
        </w:rPr>
        <w:t>prostorima</w:t>
      </w:r>
      <w:r>
        <w:rPr>
          <w:sz w:val="22"/>
          <w:szCs w:val="22"/>
          <w:lang w:val="hr-HR"/>
        </w:rPr>
        <w:t xml:space="preserve"> </w:t>
      </w:r>
      <w:r>
        <w:rPr>
          <w:rFonts w:hint="default"/>
          <w:sz w:val="22"/>
          <w:szCs w:val="22"/>
          <w:lang w:val="hr-HR"/>
        </w:rPr>
        <w:t>v</w:t>
      </w:r>
      <w:r>
        <w:rPr>
          <w:sz w:val="22"/>
          <w:szCs w:val="22"/>
          <w:lang w:val="hr-HR"/>
        </w:rPr>
        <w:t xml:space="preserve">rtića, </w:t>
      </w:r>
      <w:r>
        <w:rPr>
          <w:sz w:val="22"/>
          <w:szCs w:val="22"/>
        </w:rPr>
        <w:t>izvedene</w:t>
      </w:r>
      <w:r>
        <w:rPr>
          <w:sz w:val="22"/>
          <w:szCs w:val="22"/>
          <w:lang w:val="hr-HR"/>
        </w:rPr>
        <w:t xml:space="preserve"> </w:t>
      </w:r>
      <w:r>
        <w:rPr>
          <w:sz w:val="22"/>
          <w:szCs w:val="22"/>
        </w:rPr>
        <w:t>su;</w:t>
      </w:r>
    </w:p>
    <w:p w14:paraId="70A680ED">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rFonts w:hint="default"/>
          <w:sz w:val="22"/>
          <w:szCs w:val="22"/>
          <w:lang w:val="hr-HR"/>
        </w:rPr>
        <w:t>-</w:t>
      </w:r>
      <w:r>
        <w:rPr>
          <w:sz w:val="22"/>
          <w:szCs w:val="22"/>
        </w:rPr>
        <w:t>elektri</w:t>
      </w:r>
      <w:r>
        <w:rPr>
          <w:sz w:val="22"/>
          <w:szCs w:val="22"/>
          <w:lang w:val="hr-HR"/>
        </w:rPr>
        <w:t>č</w:t>
      </w:r>
      <w:r>
        <w:rPr>
          <w:sz w:val="22"/>
          <w:szCs w:val="22"/>
        </w:rPr>
        <w:t>ne</w:t>
      </w:r>
      <w:r>
        <w:rPr>
          <w:sz w:val="22"/>
          <w:szCs w:val="22"/>
          <w:lang w:val="hr-HR"/>
        </w:rPr>
        <w:t xml:space="preserve"> </w:t>
      </w:r>
      <w:r>
        <w:rPr>
          <w:sz w:val="22"/>
          <w:szCs w:val="22"/>
        </w:rPr>
        <w:t>instalacije</w:t>
      </w:r>
      <w:r>
        <w:rPr>
          <w:sz w:val="22"/>
          <w:szCs w:val="22"/>
          <w:lang w:val="hr-HR"/>
        </w:rPr>
        <w:t xml:space="preserve">, </w:t>
      </w:r>
    </w:p>
    <w:p w14:paraId="67235A2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rFonts w:hint="default"/>
          <w:sz w:val="22"/>
          <w:szCs w:val="22"/>
          <w:lang w:val="hr-HR"/>
        </w:rPr>
        <w:t>-</w:t>
      </w:r>
      <w:r>
        <w:rPr>
          <w:sz w:val="22"/>
          <w:szCs w:val="22"/>
        </w:rPr>
        <w:t>instalacija</w:t>
      </w:r>
      <w:r>
        <w:rPr>
          <w:sz w:val="22"/>
          <w:szCs w:val="22"/>
          <w:lang w:val="hr-HR"/>
        </w:rPr>
        <w:t xml:space="preserve"> prirodnog </w:t>
      </w:r>
      <w:r>
        <w:rPr>
          <w:sz w:val="22"/>
          <w:szCs w:val="22"/>
        </w:rPr>
        <w:t>zemnog</w:t>
      </w:r>
      <w:r>
        <w:rPr>
          <w:sz w:val="22"/>
          <w:szCs w:val="22"/>
          <w:lang w:val="hr-HR"/>
        </w:rPr>
        <w:t xml:space="preserve"> </w:t>
      </w:r>
      <w:r>
        <w:rPr>
          <w:sz w:val="22"/>
          <w:szCs w:val="22"/>
        </w:rPr>
        <w:t>plina</w:t>
      </w:r>
      <w:r>
        <w:rPr>
          <w:sz w:val="22"/>
          <w:szCs w:val="22"/>
          <w:lang w:val="hr-HR"/>
        </w:rPr>
        <w:t>,</w:t>
      </w:r>
    </w:p>
    <w:p w14:paraId="17E1723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rFonts w:hint="default"/>
          <w:sz w:val="22"/>
          <w:szCs w:val="22"/>
          <w:lang w:val="hr-HR"/>
        </w:rPr>
        <w:t>-</w:t>
      </w:r>
      <w:r>
        <w:rPr>
          <w:sz w:val="22"/>
          <w:szCs w:val="22"/>
          <w:lang w:val="hr-HR"/>
        </w:rPr>
        <w:t xml:space="preserve">instalacije za zaštitu od udara munje (gromobranska instalacija), </w:t>
      </w:r>
    </w:p>
    <w:p w14:paraId="11ECF76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dimovodna</w:t>
      </w:r>
      <w:r>
        <w:rPr>
          <w:sz w:val="22"/>
          <w:szCs w:val="22"/>
          <w:lang w:val="hr-HR"/>
        </w:rPr>
        <w:t xml:space="preserve"> </w:t>
      </w:r>
      <w:r>
        <w:rPr>
          <w:sz w:val="22"/>
          <w:szCs w:val="22"/>
        </w:rPr>
        <w:t>instalacija</w:t>
      </w:r>
      <w:r>
        <w:rPr>
          <w:sz w:val="22"/>
          <w:szCs w:val="22"/>
          <w:lang w:val="hr-HR"/>
        </w:rPr>
        <w:t>.</w:t>
      </w:r>
    </w:p>
    <w:p w14:paraId="452AFD71">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lang w:val="hr-HR"/>
        </w:rPr>
      </w:pPr>
    </w:p>
    <w:p w14:paraId="4144CC9D">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rPr>
        <w:t>lanak</w:t>
      </w:r>
      <w:r>
        <w:rPr>
          <w:b/>
          <w:sz w:val="22"/>
          <w:szCs w:val="22"/>
          <w:lang w:val="hr-HR"/>
        </w:rPr>
        <w:t xml:space="preserve"> 43.</w:t>
      </w:r>
    </w:p>
    <w:p w14:paraId="3664B60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rPr>
        <w:t>Na</w:t>
      </w:r>
      <w:r>
        <w:rPr>
          <w:sz w:val="22"/>
          <w:szCs w:val="22"/>
          <w:lang w:val="hr-HR"/>
        </w:rPr>
        <w:t xml:space="preserve"> </w:t>
      </w:r>
      <w:r>
        <w:rPr>
          <w:sz w:val="22"/>
          <w:szCs w:val="22"/>
        </w:rPr>
        <w:t>elektri</w:t>
      </w:r>
      <w:r>
        <w:rPr>
          <w:sz w:val="22"/>
          <w:szCs w:val="22"/>
          <w:lang w:val="hr-HR"/>
        </w:rPr>
        <w:t>č</w:t>
      </w:r>
      <w:r>
        <w:rPr>
          <w:sz w:val="22"/>
          <w:szCs w:val="22"/>
        </w:rPr>
        <w:t>nim</w:t>
      </w:r>
      <w:r>
        <w:rPr>
          <w:sz w:val="22"/>
          <w:szCs w:val="22"/>
          <w:lang w:val="hr-HR"/>
        </w:rPr>
        <w:t xml:space="preserve"> </w:t>
      </w:r>
      <w:r>
        <w:rPr>
          <w:sz w:val="22"/>
          <w:szCs w:val="22"/>
        </w:rPr>
        <w:t>instalacijama</w:t>
      </w:r>
      <w:r>
        <w:rPr>
          <w:sz w:val="22"/>
          <w:szCs w:val="22"/>
          <w:lang w:val="hr-HR"/>
        </w:rPr>
        <w:t xml:space="preserve"> </w:t>
      </w:r>
      <w:r>
        <w:rPr>
          <w:sz w:val="22"/>
          <w:szCs w:val="22"/>
        </w:rPr>
        <w:t>obavlja</w:t>
      </w:r>
      <w:r>
        <w:rPr>
          <w:sz w:val="22"/>
          <w:szCs w:val="22"/>
          <w:lang w:val="hr-HR"/>
        </w:rPr>
        <w:t xml:space="preserve"> </w:t>
      </w:r>
      <w:r>
        <w:rPr>
          <w:sz w:val="22"/>
          <w:szCs w:val="22"/>
        </w:rPr>
        <w:t>se</w:t>
      </w:r>
      <w:r>
        <w:rPr>
          <w:sz w:val="22"/>
          <w:szCs w:val="22"/>
          <w:lang w:val="hr-HR"/>
        </w:rPr>
        <w:t xml:space="preserve"> </w:t>
      </w:r>
      <w:r>
        <w:rPr>
          <w:sz w:val="22"/>
          <w:szCs w:val="22"/>
        </w:rPr>
        <w:t>ispitivanje</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otpora</w:t>
      </w:r>
      <w:r>
        <w:rPr>
          <w:sz w:val="22"/>
          <w:szCs w:val="22"/>
          <w:lang w:val="hr-HR"/>
        </w:rPr>
        <w:t xml:space="preserve"> </w:t>
      </w:r>
      <w:r>
        <w:rPr>
          <w:sz w:val="22"/>
          <w:szCs w:val="22"/>
        </w:rPr>
        <w:t>izolacije</w:t>
      </w:r>
      <w:r>
        <w:rPr>
          <w:sz w:val="22"/>
          <w:szCs w:val="22"/>
          <w:lang w:val="hr-HR"/>
        </w:rPr>
        <w:t xml:space="preserve"> </w:t>
      </w:r>
      <w:r>
        <w:rPr>
          <w:sz w:val="22"/>
          <w:szCs w:val="22"/>
        </w:rPr>
        <w:t>i</w:t>
      </w:r>
      <w:r>
        <w:rPr>
          <w:sz w:val="22"/>
          <w:szCs w:val="22"/>
          <w:lang w:val="hr-HR"/>
        </w:rPr>
        <w:t xml:space="preserve"> </w:t>
      </w:r>
      <w:r>
        <w:rPr>
          <w:sz w:val="22"/>
          <w:szCs w:val="22"/>
        </w:rPr>
        <w:t>za</w:t>
      </w:r>
      <w:r>
        <w:rPr>
          <w:sz w:val="22"/>
          <w:szCs w:val="22"/>
          <w:lang w:val="hr-HR"/>
        </w:rPr>
        <w:t>š</w:t>
      </w:r>
      <w:r>
        <w:rPr>
          <w:sz w:val="22"/>
          <w:szCs w:val="22"/>
        </w:rPr>
        <w:t>tite</w:t>
      </w:r>
      <w:r>
        <w:rPr>
          <w:sz w:val="22"/>
          <w:szCs w:val="22"/>
          <w:lang w:val="hr-HR"/>
        </w:rPr>
        <w:t xml:space="preserve"> </w:t>
      </w:r>
      <w:r>
        <w:rPr>
          <w:sz w:val="22"/>
          <w:szCs w:val="22"/>
        </w:rPr>
        <w:t>od</w:t>
      </w:r>
      <w:r>
        <w:rPr>
          <w:sz w:val="22"/>
          <w:szCs w:val="22"/>
          <w:lang w:val="hr-HR"/>
        </w:rPr>
        <w:t xml:space="preserve"> </w:t>
      </w:r>
      <w:r>
        <w:rPr>
          <w:sz w:val="22"/>
          <w:szCs w:val="22"/>
        </w:rPr>
        <w:t>napona</w:t>
      </w:r>
      <w:r>
        <w:rPr>
          <w:sz w:val="22"/>
          <w:szCs w:val="22"/>
          <w:lang w:val="hr-HR"/>
        </w:rPr>
        <w:t xml:space="preserve"> </w:t>
      </w:r>
      <w:r>
        <w:rPr>
          <w:sz w:val="22"/>
          <w:szCs w:val="22"/>
        </w:rPr>
        <w:t>dodira</w:t>
      </w:r>
      <w:r>
        <w:rPr>
          <w:sz w:val="22"/>
          <w:szCs w:val="22"/>
          <w:lang w:val="hr-HR"/>
        </w:rPr>
        <w:t xml:space="preserve"> </w:t>
      </w:r>
      <w:r>
        <w:rPr>
          <w:sz w:val="22"/>
          <w:szCs w:val="22"/>
        </w:rPr>
        <w:t>najmanje</w:t>
      </w:r>
      <w:r>
        <w:rPr>
          <w:sz w:val="22"/>
          <w:szCs w:val="22"/>
          <w:lang w:val="hr-HR"/>
        </w:rPr>
        <w:t xml:space="preserve"> </w:t>
      </w:r>
      <w:r>
        <w:rPr>
          <w:sz w:val="22"/>
          <w:szCs w:val="22"/>
        </w:rPr>
        <w:t>jednom</w:t>
      </w:r>
      <w:r>
        <w:rPr>
          <w:sz w:val="22"/>
          <w:szCs w:val="22"/>
          <w:lang w:val="hr-HR"/>
        </w:rPr>
        <w:t xml:space="preserve"> </w:t>
      </w:r>
      <w:r>
        <w:rPr>
          <w:sz w:val="22"/>
          <w:szCs w:val="22"/>
        </w:rPr>
        <w:t>u</w:t>
      </w:r>
      <w:r>
        <w:rPr>
          <w:sz w:val="22"/>
          <w:szCs w:val="22"/>
          <w:lang w:val="hr-HR"/>
        </w:rPr>
        <w:t xml:space="preserve"> č</w:t>
      </w:r>
      <w:r>
        <w:rPr>
          <w:sz w:val="22"/>
          <w:szCs w:val="22"/>
        </w:rPr>
        <w:t>etiri</w:t>
      </w:r>
      <w:r>
        <w:rPr>
          <w:sz w:val="22"/>
          <w:szCs w:val="22"/>
          <w:lang w:val="hr-HR"/>
        </w:rPr>
        <w:t xml:space="preserve"> </w:t>
      </w:r>
      <w:r>
        <w:rPr>
          <w:sz w:val="22"/>
          <w:szCs w:val="22"/>
        </w:rPr>
        <w:t>godine</w:t>
      </w:r>
      <w:r>
        <w:rPr>
          <w:sz w:val="22"/>
          <w:szCs w:val="22"/>
          <w:lang w:val="hr-HR"/>
        </w:rPr>
        <w:t xml:space="preserve"> </w:t>
      </w:r>
      <w:r>
        <w:rPr>
          <w:sz w:val="22"/>
          <w:szCs w:val="22"/>
        </w:rPr>
        <w:t>ili</w:t>
      </w:r>
      <w:r>
        <w:rPr>
          <w:sz w:val="22"/>
          <w:szCs w:val="22"/>
          <w:lang w:val="hr-HR"/>
        </w:rPr>
        <w:t xml:space="preserve"> </w:t>
      </w:r>
      <w:r>
        <w:rPr>
          <w:sz w:val="22"/>
          <w:szCs w:val="22"/>
        </w:rPr>
        <w:t>nakon</w:t>
      </w:r>
      <w:r>
        <w:rPr>
          <w:sz w:val="22"/>
          <w:szCs w:val="22"/>
          <w:lang w:val="hr-HR"/>
        </w:rPr>
        <w:t xml:space="preserve"> </w:t>
      </w:r>
      <w:r>
        <w:rPr>
          <w:sz w:val="22"/>
          <w:szCs w:val="22"/>
        </w:rPr>
        <w:t>rekonstrukcije</w:t>
      </w:r>
      <w:r>
        <w:rPr>
          <w:sz w:val="22"/>
          <w:szCs w:val="22"/>
          <w:lang w:val="hr-HR"/>
        </w:rPr>
        <w:t xml:space="preserve"> </w:t>
      </w:r>
      <w:r>
        <w:rPr>
          <w:sz w:val="22"/>
          <w:szCs w:val="22"/>
        </w:rPr>
        <w:t>instalacije</w:t>
      </w:r>
      <w:r>
        <w:rPr>
          <w:sz w:val="22"/>
          <w:szCs w:val="22"/>
          <w:lang w:val="hr-HR"/>
        </w:rPr>
        <w:t xml:space="preserve">, </w:t>
      </w:r>
      <w:r>
        <w:rPr>
          <w:sz w:val="22"/>
          <w:szCs w:val="22"/>
        </w:rPr>
        <w:t>a</w:t>
      </w:r>
      <w:r>
        <w:rPr>
          <w:sz w:val="22"/>
          <w:szCs w:val="22"/>
          <w:lang w:val="hr-HR"/>
        </w:rPr>
        <w:t xml:space="preserve"> </w:t>
      </w:r>
      <w:r>
        <w:rPr>
          <w:sz w:val="22"/>
          <w:szCs w:val="22"/>
        </w:rPr>
        <w:t>utvr</w:t>
      </w:r>
      <w:r>
        <w:rPr>
          <w:sz w:val="22"/>
          <w:szCs w:val="22"/>
          <w:lang w:val="hr-HR"/>
        </w:rPr>
        <w:t>đ</w:t>
      </w:r>
      <w:r>
        <w:rPr>
          <w:sz w:val="22"/>
          <w:szCs w:val="22"/>
        </w:rPr>
        <w:t>ene</w:t>
      </w:r>
      <w:r>
        <w:rPr>
          <w:sz w:val="22"/>
          <w:szCs w:val="22"/>
          <w:lang w:val="hr-HR"/>
        </w:rPr>
        <w:t xml:space="preserve"> </w:t>
      </w:r>
      <w:r>
        <w:rPr>
          <w:sz w:val="22"/>
          <w:szCs w:val="22"/>
        </w:rPr>
        <w:t>nedostatke</w:t>
      </w:r>
      <w:r>
        <w:rPr>
          <w:sz w:val="22"/>
          <w:szCs w:val="22"/>
          <w:lang w:val="hr-HR"/>
        </w:rPr>
        <w:t xml:space="preserve"> </w:t>
      </w:r>
      <w:r>
        <w:rPr>
          <w:sz w:val="22"/>
          <w:szCs w:val="22"/>
        </w:rPr>
        <w:t>treba</w:t>
      </w:r>
      <w:r>
        <w:rPr>
          <w:sz w:val="22"/>
          <w:szCs w:val="22"/>
          <w:lang w:val="hr-HR"/>
        </w:rPr>
        <w:t xml:space="preserve"> </w:t>
      </w:r>
      <w:r>
        <w:rPr>
          <w:sz w:val="22"/>
          <w:szCs w:val="22"/>
        </w:rPr>
        <w:t>odmah</w:t>
      </w:r>
      <w:r>
        <w:rPr>
          <w:sz w:val="22"/>
          <w:szCs w:val="22"/>
          <w:lang w:val="hr-HR"/>
        </w:rPr>
        <w:t xml:space="preserve"> </w:t>
      </w:r>
      <w:r>
        <w:rPr>
          <w:sz w:val="22"/>
          <w:szCs w:val="22"/>
        </w:rPr>
        <w:t>ukloniti</w:t>
      </w:r>
      <w:r>
        <w:rPr>
          <w:sz w:val="22"/>
          <w:szCs w:val="22"/>
          <w:lang w:val="hr-HR"/>
        </w:rPr>
        <w:t>.</w:t>
      </w:r>
    </w:p>
    <w:p w14:paraId="678791F0">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0DF42E99">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44.</w:t>
      </w:r>
    </w:p>
    <w:p w14:paraId="6C460A1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Redovan pregled i ispitivanje instalacija za zaštitu od udara munje (gromobranske instalacije) obavlja se u rokovima utvrđenim tehničkim propisima.</w:t>
      </w:r>
    </w:p>
    <w:p w14:paraId="296D6F6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Izvanredno ispitivanje gromobranske instalacije obavlja se:</w:t>
      </w:r>
    </w:p>
    <w:p w14:paraId="16695838">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poslije svakog popravka instalacije,</w:t>
      </w:r>
    </w:p>
    <w:p w14:paraId="79258424">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nakon svakog udara munje u građevinu ili instalaciju.</w:t>
      </w:r>
    </w:p>
    <w:p w14:paraId="114B859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O ispitivanju instalacija za zaštitu od udara munje vodi se reviziona knjiga. U revizionu knjigu unose se podaci dobiveni mjerenjem, kao i eventualni potrebni popravci.</w:t>
      </w:r>
    </w:p>
    <w:p w14:paraId="2283EAB3">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lang w:val="de-DE"/>
        </w:rPr>
      </w:pPr>
    </w:p>
    <w:p w14:paraId="426692E2">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45.</w:t>
      </w:r>
    </w:p>
    <w:p w14:paraId="1D581816">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Servisni pregledi i ispitivanje plinskih trošila (plinska kotlovnica, plinski štednjaci), obavlja se najmanje jednom godišnje od strane ovlaštenog servisa, a ispitivanje vrši ovlaštena tvrtke za zaštitu na radu.</w:t>
      </w:r>
    </w:p>
    <w:p w14:paraId="58971787">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Obavljanje redovnih servisa i ispitivanja osigurava osoba zadužena za poslove zaštite od požara.</w:t>
      </w:r>
    </w:p>
    <w:p w14:paraId="701321A2">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de-DE"/>
        </w:rPr>
      </w:pPr>
    </w:p>
    <w:p w14:paraId="46D2E8C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46.</w:t>
      </w:r>
    </w:p>
    <w:p w14:paraId="38620B02">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Čišćenje dimnjaka obavlja se od strane dimnjačara kojem je jedinica lokalne samouprava izdala koncesiju, u rokovima koji su propisani odlukom, donijetom od predstavničkih tijela jedinice lokalne samouprave.</w:t>
      </w:r>
    </w:p>
    <w:p w14:paraId="66DE4804">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Za obavljanje redovnih pregleda i čišćenje dimovodnih instalacija zadužena je osoba za zaštitu od požara, koja o tome vodi i evidenciju.</w:t>
      </w:r>
    </w:p>
    <w:p w14:paraId="0B357414">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lang w:val="de-DE"/>
        </w:rPr>
      </w:pPr>
    </w:p>
    <w:p w14:paraId="6546575C">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47.</w:t>
      </w:r>
    </w:p>
    <w:p w14:paraId="6B10DDA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O svim kontrolnim radnjama i postupcima, kao i zapažanjima, propustima, nedostacima, oštećenjima i slično, osoba za zaštitu od požara vodi knjigu u koju će unijeti te podatke.</w:t>
      </w:r>
    </w:p>
    <w:p w14:paraId="2F7D3F9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O utvrđenim nedostacima, kvarovima i oštećenjima na instalacijama, navedena osoba je dužna izvjestiti ravnatelja.</w:t>
      </w:r>
    </w:p>
    <w:p w14:paraId="4879C4EB">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6B86C559">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lang w:val="de-DE"/>
        </w:rPr>
      </w:pPr>
      <w:r>
        <w:rPr>
          <w:b/>
          <w:sz w:val="22"/>
          <w:szCs w:val="22"/>
          <w:lang w:val="de-DE"/>
        </w:rPr>
        <w:t>OSOBE ZADUŽENE ZA RAZRADU POSTUPAKA I PODUZIMANJE ODGOVARAJUĆIH MJERA ZAŠTITE OD POŽARA U SLUČAJEVIMA PRIVREMENOG POŽARNOG RIZIKA</w:t>
      </w:r>
    </w:p>
    <w:p w14:paraId="0408062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48.</w:t>
      </w:r>
    </w:p>
    <w:p w14:paraId="67E0844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Razradu postupaka i poduzimanje odgovarajućih mjera zaštite od požara u slučajevima privremenog požarnog rizika obavljaju osoba zadužena za zaštitu od požara u suradnji sa neposrednim rukovoditeljem.</w:t>
      </w:r>
    </w:p>
    <w:p w14:paraId="21AA2461">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7E3A7F88">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sz w:val="22"/>
          <w:szCs w:val="22"/>
        </w:rPr>
      </w:pPr>
      <w:r>
        <w:rPr>
          <w:b/>
          <w:sz w:val="22"/>
          <w:szCs w:val="22"/>
        </w:rPr>
        <w:t>KRETANJE I PONAŠANJE NA PROSTORIMA UGROŽENIM OD POŽARA I EKSPLOZIJE</w:t>
      </w:r>
    </w:p>
    <w:p w14:paraId="2E6310B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49.</w:t>
      </w:r>
    </w:p>
    <w:p w14:paraId="5D613B1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Prostori u kojima je prisutna opasnost od požara i eksplozije smatraju se:</w:t>
      </w:r>
    </w:p>
    <w:p w14:paraId="1211AF2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prostor plinske kotlovnice</w:t>
      </w:r>
      <w:r>
        <w:rPr>
          <w:rFonts w:hint="default"/>
          <w:sz w:val="22"/>
          <w:szCs w:val="22"/>
          <w:lang w:val="hr-HR"/>
        </w:rPr>
        <w:t>,</w:t>
      </w:r>
    </w:p>
    <w:p w14:paraId="50185B9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b/>
          <w:sz w:val="22"/>
          <w:szCs w:val="22"/>
        </w:rPr>
      </w:pPr>
      <w:r>
        <w:rPr>
          <w:rFonts w:hint="default"/>
          <w:sz w:val="22"/>
          <w:szCs w:val="22"/>
          <w:lang w:val="hr-HR"/>
        </w:rPr>
        <w:t>-k</w:t>
      </w:r>
      <w:r>
        <w:rPr>
          <w:sz w:val="22"/>
          <w:szCs w:val="22"/>
        </w:rPr>
        <w:t>uhinja</w:t>
      </w:r>
      <w:r>
        <w:rPr>
          <w:rFonts w:hint="default"/>
          <w:sz w:val="22"/>
          <w:szCs w:val="22"/>
          <w:lang w:val="hr-HR"/>
        </w:rPr>
        <w:t>.</w:t>
      </w:r>
    </w:p>
    <w:p w14:paraId="2750C23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U prostorima ugroženim od požara i eksplozije zabranjen je pristup neovlaštenim osobama, strogo je zabranjeno pušenje duhana, upotreba otvorenog plamena, te upotreba alata koji iskri.</w:t>
      </w:r>
    </w:p>
    <w:p w14:paraId="67839B9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Pristup u navedene prosorije i prostore ograničava se ograđivanjem, te zaključavanjem, a ključeve čuvaju osobe koje imaju ovlaštenje za ulaz i rad u tim prostorima.</w:t>
      </w:r>
    </w:p>
    <w:p w14:paraId="5FA1386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Za provedbu navedenih mjera zaduženi su i odgovorni rukovatelji tih postrojenja.</w:t>
      </w:r>
    </w:p>
    <w:p w14:paraId="052AA11D">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p>
    <w:p w14:paraId="2E96A9D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p>
    <w:p w14:paraId="3FB72B72">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50.</w:t>
      </w:r>
    </w:p>
    <w:p w14:paraId="34E68E7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Na prilazima, odnosno na ulazu u navedene prostore potrebno je postaviti znakove opasnosti i znakove zabrana:</w:t>
      </w:r>
    </w:p>
    <w:p w14:paraId="1800CBB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zabranjen ulaz neovlaštenim osobama</w:t>
      </w:r>
    </w:p>
    <w:p w14:paraId="6AA605B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opasnost od požara i eksplozije,</w:t>
      </w:r>
    </w:p>
    <w:p w14:paraId="3F37EEF6">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zabranjeno pušenje.</w:t>
      </w:r>
    </w:p>
    <w:p w14:paraId="01AC19F1">
      <w:pPr>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2FB534F2">
      <w:pPr>
        <w:keepLines w:val="0"/>
        <w:pageBreakBefore w:val="0"/>
        <w:widowControl/>
        <w:numPr>
          <w:ilvl w:val="0"/>
          <w:numId w:val="1"/>
        </w:numPr>
        <w:kinsoku/>
        <w:wordWrap/>
        <w:overflowPunct/>
        <w:topLinePunct w:val="0"/>
        <w:autoSpaceDE/>
        <w:autoSpaceDN/>
        <w:bidi w:val="0"/>
        <w:adjustRightInd/>
        <w:snapToGrid/>
        <w:spacing w:afterAutospacing="0" w:line="240" w:lineRule="auto"/>
        <w:ind w:left="360" w:leftChars="0" w:firstLine="0" w:firstLineChars="0"/>
        <w:jc w:val="both"/>
        <w:textAlignment w:val="auto"/>
        <w:rPr>
          <w:b/>
          <w:sz w:val="22"/>
          <w:szCs w:val="22"/>
        </w:rPr>
      </w:pPr>
      <w:r>
        <w:rPr>
          <w:b/>
          <w:sz w:val="22"/>
          <w:szCs w:val="22"/>
        </w:rPr>
        <w:t>USTROJSTVO MOTRENJA, JAVLJANJA I UZBUNJIVANJA</w:t>
      </w:r>
      <w:r>
        <w:rPr>
          <w:rFonts w:hint="default"/>
          <w:b/>
          <w:sz w:val="22"/>
          <w:szCs w:val="22"/>
          <w:lang w:val="hr-HR"/>
        </w:rPr>
        <w:t xml:space="preserve"> </w:t>
      </w:r>
      <w:r>
        <w:rPr>
          <w:b/>
          <w:sz w:val="22"/>
          <w:szCs w:val="22"/>
        </w:rPr>
        <w:t>OPASNOSTIMA OD POŽARA</w:t>
      </w:r>
    </w:p>
    <w:p w14:paraId="6BF6B0A9">
      <w:pPr>
        <w:keepLines w:val="0"/>
        <w:pageBreakBefore w:val="0"/>
        <w:widowControl/>
        <w:numPr>
          <w:ilvl w:val="0"/>
          <w:numId w:val="0"/>
        </w:numPr>
        <w:kinsoku/>
        <w:wordWrap/>
        <w:overflowPunct/>
        <w:topLinePunct w:val="0"/>
        <w:autoSpaceDE/>
        <w:autoSpaceDN/>
        <w:bidi w:val="0"/>
        <w:adjustRightInd/>
        <w:snapToGrid/>
        <w:spacing w:afterAutospacing="0" w:line="240" w:lineRule="auto"/>
        <w:ind w:left="360" w:leftChars="0"/>
        <w:jc w:val="both"/>
        <w:textAlignment w:val="auto"/>
        <w:rPr>
          <w:b/>
          <w:sz w:val="22"/>
          <w:szCs w:val="22"/>
        </w:rPr>
      </w:pPr>
    </w:p>
    <w:p w14:paraId="3093162C">
      <w:pPr>
        <w:pStyle w:val="4"/>
        <w:keepNext/>
        <w:keepLines w:val="0"/>
        <w:pageBreakBefore w:val="0"/>
        <w:widowControl/>
        <w:numPr>
          <w:ilvl w:val="0"/>
          <w:numId w:val="3"/>
        </w:numPr>
        <w:kinsoku/>
        <w:wordWrap/>
        <w:overflowPunct/>
        <w:topLinePunct w:val="0"/>
        <w:autoSpaceDE/>
        <w:autoSpaceDN/>
        <w:bidi w:val="0"/>
        <w:adjustRightInd/>
        <w:snapToGrid/>
        <w:spacing w:before="0" w:after="0" w:afterAutospacing="0" w:line="240" w:lineRule="auto"/>
        <w:ind w:left="1077" w:hanging="357"/>
        <w:jc w:val="both"/>
        <w:textAlignment w:val="auto"/>
        <w:rPr>
          <w:rFonts w:ascii="Times New Roman" w:hAnsi="Times New Roman"/>
          <w:b/>
          <w:i w:val="0"/>
          <w:sz w:val="22"/>
          <w:szCs w:val="22"/>
        </w:rPr>
      </w:pPr>
      <w:r>
        <w:rPr>
          <w:rFonts w:ascii="Times New Roman" w:hAnsi="Times New Roman"/>
          <w:b/>
          <w:i w:val="0"/>
          <w:sz w:val="22"/>
          <w:szCs w:val="22"/>
        </w:rPr>
        <w:t>Motrenje</w:t>
      </w:r>
    </w:p>
    <w:p w14:paraId="3EF641EB">
      <w:pPr>
        <w:keepLines w:val="0"/>
        <w:pageBreakBefore w:val="0"/>
        <w:widowControl/>
        <w:kinsoku/>
        <w:wordWrap/>
        <w:overflowPunct/>
        <w:topLinePunct w:val="0"/>
        <w:autoSpaceDE/>
        <w:autoSpaceDN/>
        <w:bidi w:val="0"/>
        <w:adjustRightInd/>
        <w:snapToGrid/>
        <w:spacing w:afterAutospacing="0" w:line="240" w:lineRule="auto"/>
        <w:ind w:left="720"/>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51.</w:t>
      </w:r>
    </w:p>
    <w:p w14:paraId="221F625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Svaki</w:t>
      </w:r>
      <w:r>
        <w:rPr>
          <w:sz w:val="22"/>
          <w:szCs w:val="22"/>
          <w:lang w:val="hr-HR"/>
        </w:rPr>
        <w:t xml:space="preserve"> </w:t>
      </w:r>
      <w:r>
        <w:rPr>
          <w:sz w:val="22"/>
          <w:szCs w:val="22"/>
          <w:lang w:val="de-DE"/>
        </w:rPr>
        <w:t>radnik</w:t>
      </w:r>
      <w:r>
        <w:rPr>
          <w:sz w:val="22"/>
          <w:szCs w:val="22"/>
          <w:lang w:val="hr-HR"/>
        </w:rPr>
        <w:t xml:space="preserve"> </w:t>
      </w:r>
      <w:r>
        <w:rPr>
          <w:sz w:val="22"/>
          <w:szCs w:val="22"/>
          <w:lang w:val="de-DE"/>
        </w:rPr>
        <w:t>je</w:t>
      </w:r>
      <w:r>
        <w:rPr>
          <w:sz w:val="22"/>
          <w:szCs w:val="22"/>
          <w:lang w:val="hr-HR"/>
        </w:rPr>
        <w:t xml:space="preserve"> </w:t>
      </w:r>
      <w:r>
        <w:rPr>
          <w:sz w:val="22"/>
          <w:szCs w:val="22"/>
          <w:lang w:val="de-DE"/>
        </w:rPr>
        <w:t>du</w:t>
      </w:r>
      <w:r>
        <w:rPr>
          <w:sz w:val="22"/>
          <w:szCs w:val="22"/>
          <w:lang w:val="hr-HR"/>
        </w:rPr>
        <w:t>ž</w:t>
      </w:r>
      <w:r>
        <w:rPr>
          <w:sz w:val="22"/>
          <w:szCs w:val="22"/>
          <w:lang w:val="de-DE"/>
        </w:rPr>
        <w:t>an</w:t>
      </w:r>
      <w:r>
        <w:rPr>
          <w:sz w:val="22"/>
          <w:szCs w:val="22"/>
          <w:lang w:val="hr-HR"/>
        </w:rPr>
        <w:t xml:space="preserve"> </w:t>
      </w:r>
      <w:r>
        <w:rPr>
          <w:sz w:val="22"/>
          <w:szCs w:val="22"/>
          <w:lang w:val="de-DE"/>
        </w:rPr>
        <w:t>na</w:t>
      </w:r>
      <w:r>
        <w:rPr>
          <w:sz w:val="22"/>
          <w:szCs w:val="22"/>
          <w:lang w:val="hr-HR"/>
        </w:rPr>
        <w:t xml:space="preserve"> svom </w:t>
      </w:r>
      <w:r>
        <w:rPr>
          <w:sz w:val="22"/>
          <w:szCs w:val="22"/>
          <w:lang w:val="de-DE"/>
        </w:rPr>
        <w:t>radnom</w:t>
      </w:r>
      <w:r>
        <w:rPr>
          <w:sz w:val="22"/>
          <w:szCs w:val="22"/>
          <w:lang w:val="hr-HR"/>
        </w:rPr>
        <w:t xml:space="preserve"> </w:t>
      </w:r>
      <w:r>
        <w:rPr>
          <w:sz w:val="22"/>
          <w:szCs w:val="22"/>
          <w:lang w:val="de-DE"/>
        </w:rPr>
        <w:t>mjestu</w:t>
      </w:r>
      <w:r>
        <w:rPr>
          <w:sz w:val="22"/>
          <w:szCs w:val="22"/>
          <w:lang w:val="hr-HR"/>
        </w:rPr>
        <w:t xml:space="preserve">, te </w:t>
      </w:r>
      <w:r>
        <w:rPr>
          <w:sz w:val="22"/>
          <w:szCs w:val="22"/>
          <w:lang w:val="de-DE"/>
        </w:rPr>
        <w:t>u</w:t>
      </w:r>
      <w:r>
        <w:rPr>
          <w:sz w:val="22"/>
          <w:szCs w:val="22"/>
          <w:lang w:val="hr-HR"/>
        </w:rPr>
        <w:t xml:space="preserve"> </w:t>
      </w:r>
      <w:r>
        <w:rPr>
          <w:sz w:val="22"/>
          <w:szCs w:val="22"/>
          <w:lang w:val="de-DE"/>
        </w:rPr>
        <w:t>objektima</w:t>
      </w:r>
      <w:r>
        <w:rPr>
          <w:sz w:val="22"/>
          <w:szCs w:val="22"/>
          <w:lang w:val="hr-HR"/>
        </w:rPr>
        <w:t xml:space="preserve"> </w:t>
      </w:r>
      <w:r>
        <w:rPr>
          <w:sz w:val="22"/>
          <w:szCs w:val="22"/>
          <w:lang w:val="de-DE"/>
        </w:rPr>
        <w:t>i</w:t>
      </w:r>
      <w:r>
        <w:rPr>
          <w:sz w:val="22"/>
          <w:szCs w:val="22"/>
          <w:lang w:val="hr-HR"/>
        </w:rPr>
        <w:t xml:space="preserve"> </w:t>
      </w:r>
      <w:r>
        <w:rPr>
          <w:sz w:val="22"/>
          <w:szCs w:val="22"/>
          <w:lang w:val="de-DE"/>
        </w:rPr>
        <w:t>prostorima</w:t>
      </w:r>
      <w:r>
        <w:rPr>
          <w:sz w:val="22"/>
          <w:szCs w:val="22"/>
          <w:lang w:val="hr-HR"/>
        </w:rPr>
        <w:t xml:space="preserve"> Vrtića, </w:t>
      </w:r>
      <w:r>
        <w:rPr>
          <w:sz w:val="22"/>
          <w:szCs w:val="22"/>
          <w:lang w:val="de-DE"/>
        </w:rPr>
        <w:t>motriti</w:t>
      </w:r>
      <w:r>
        <w:rPr>
          <w:sz w:val="22"/>
          <w:szCs w:val="22"/>
          <w:lang w:val="hr-HR"/>
        </w:rPr>
        <w:t xml:space="preserve"> </w:t>
      </w:r>
      <w:r>
        <w:rPr>
          <w:sz w:val="22"/>
          <w:szCs w:val="22"/>
          <w:lang w:val="de-DE"/>
        </w:rPr>
        <w:t>eventualnu</w:t>
      </w:r>
      <w:r>
        <w:rPr>
          <w:sz w:val="22"/>
          <w:szCs w:val="22"/>
          <w:lang w:val="hr-HR"/>
        </w:rPr>
        <w:t xml:space="preserve"> </w:t>
      </w:r>
      <w:r>
        <w:rPr>
          <w:sz w:val="22"/>
          <w:szCs w:val="22"/>
          <w:lang w:val="de-DE"/>
        </w:rPr>
        <w:t>pojavu</w:t>
      </w:r>
      <w:r>
        <w:rPr>
          <w:sz w:val="22"/>
          <w:szCs w:val="22"/>
          <w:lang w:val="hr-HR"/>
        </w:rPr>
        <w:t xml:space="preserve"> </w:t>
      </w:r>
      <w:r>
        <w:rPr>
          <w:sz w:val="22"/>
          <w:szCs w:val="22"/>
          <w:lang w:val="de-DE"/>
        </w:rPr>
        <w:t>po</w:t>
      </w:r>
      <w:r>
        <w:rPr>
          <w:sz w:val="22"/>
          <w:szCs w:val="22"/>
          <w:lang w:val="hr-HR"/>
        </w:rPr>
        <w:t>ž</w:t>
      </w:r>
      <w:r>
        <w:rPr>
          <w:sz w:val="22"/>
          <w:szCs w:val="22"/>
          <w:lang w:val="de-DE"/>
        </w:rPr>
        <w:t>ara</w:t>
      </w:r>
      <w:r>
        <w:rPr>
          <w:sz w:val="22"/>
          <w:szCs w:val="22"/>
          <w:lang w:val="hr-HR"/>
        </w:rPr>
        <w:t xml:space="preserve"> </w:t>
      </w:r>
      <w:r>
        <w:rPr>
          <w:sz w:val="22"/>
          <w:szCs w:val="22"/>
          <w:lang w:val="de-DE"/>
        </w:rPr>
        <w:t>i</w:t>
      </w:r>
      <w:r>
        <w:rPr>
          <w:sz w:val="22"/>
          <w:szCs w:val="22"/>
          <w:lang w:val="hr-HR"/>
        </w:rPr>
        <w:t xml:space="preserve"> </w:t>
      </w:r>
      <w:r>
        <w:rPr>
          <w:sz w:val="22"/>
          <w:szCs w:val="22"/>
          <w:lang w:val="de-DE"/>
        </w:rPr>
        <w:t>na</w:t>
      </w:r>
      <w:r>
        <w:rPr>
          <w:sz w:val="22"/>
          <w:szCs w:val="22"/>
          <w:lang w:val="hr-HR"/>
        </w:rPr>
        <w:t xml:space="preserve"> </w:t>
      </w:r>
      <w:r>
        <w:rPr>
          <w:sz w:val="22"/>
          <w:szCs w:val="22"/>
          <w:lang w:val="de-DE"/>
        </w:rPr>
        <w:t>nju</w:t>
      </w:r>
      <w:r>
        <w:rPr>
          <w:sz w:val="22"/>
          <w:szCs w:val="22"/>
          <w:lang w:val="hr-HR"/>
        </w:rPr>
        <w:t xml:space="preserve"> </w:t>
      </w:r>
      <w:r>
        <w:rPr>
          <w:sz w:val="22"/>
          <w:szCs w:val="22"/>
          <w:lang w:val="de-DE"/>
        </w:rPr>
        <w:t>reagirati</w:t>
      </w:r>
      <w:r>
        <w:rPr>
          <w:sz w:val="22"/>
          <w:szCs w:val="22"/>
          <w:lang w:val="hr-HR"/>
        </w:rPr>
        <w:t>.</w:t>
      </w:r>
    </w:p>
    <w:p w14:paraId="694F4B2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hr-HR"/>
        </w:rPr>
        <w:t>Radnik je dužan uočenu opasnost od požara, odmah javiti svojem neposrednom rukovoditelju, ili osobi zaduženoj za zaštitu od požara.</w:t>
      </w:r>
    </w:p>
    <w:p w14:paraId="116C85A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hr-HR"/>
        </w:rPr>
        <w:t>U slučaju nastanka požara radnik je dužan odmah obavijestiti o tome svojeg neposrednog rukovoditelja, ili svoje kolege na mjestu rada, evakuirati djecu iz ugrožene zone, te po mogućnosti ugasiti požar u samom početku.</w:t>
      </w:r>
    </w:p>
    <w:p w14:paraId="515A0790">
      <w:pPr>
        <w:pStyle w:val="5"/>
        <w:keepLines w:val="0"/>
        <w:pageBreakBefore w:val="0"/>
        <w:widowControl/>
        <w:kinsoku/>
        <w:wordWrap/>
        <w:overflowPunct/>
        <w:topLinePunct w:val="0"/>
        <w:autoSpaceDE/>
        <w:autoSpaceDN/>
        <w:bidi w:val="0"/>
        <w:adjustRightInd/>
        <w:snapToGrid/>
        <w:spacing w:after="0" w:afterAutospacing="0" w:line="240" w:lineRule="auto"/>
        <w:ind w:left="568"/>
        <w:textAlignment w:val="auto"/>
        <w:rPr>
          <w:rFonts w:ascii="Times New Roman" w:hAnsi="Times New Roman"/>
          <w:b/>
          <w:sz w:val="22"/>
          <w:szCs w:val="22"/>
          <w:lang w:val="de-DE"/>
        </w:rPr>
      </w:pPr>
      <w:r>
        <w:rPr>
          <w:rFonts w:ascii="Times New Roman" w:hAnsi="Times New Roman"/>
          <w:b/>
          <w:sz w:val="22"/>
          <w:szCs w:val="22"/>
          <w:lang w:val="de-DE"/>
        </w:rPr>
        <w:t>B)  Uzbunjivanje</w:t>
      </w:r>
    </w:p>
    <w:p w14:paraId="34DB981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52.</w:t>
      </w:r>
    </w:p>
    <w:p w14:paraId="7A65554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 xml:space="preserve">Uzbunjivanje radnika, te drugih osoba koje se mogu zateći u prostorijama ili prostorima </w:t>
      </w:r>
      <w:r>
        <w:rPr>
          <w:rFonts w:hint="default"/>
          <w:sz w:val="22"/>
          <w:szCs w:val="22"/>
          <w:lang w:val="hr-HR"/>
        </w:rPr>
        <w:t>v</w:t>
      </w:r>
      <w:r>
        <w:rPr>
          <w:sz w:val="22"/>
          <w:szCs w:val="22"/>
          <w:lang w:val="de-DE"/>
        </w:rPr>
        <w:t>rtića obavljaju neposredni rukovoditelji.</w:t>
      </w:r>
    </w:p>
    <w:p w14:paraId="6ABCCEA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Uzbunjivanje se vrši osobno, telefonom, ili ručnom, odnosno električnom vatrogasnom sirenom. Način uzbunjivanja ovisi o datim uvjetima i mjestu nastanka požara.</w:t>
      </w:r>
    </w:p>
    <w:p w14:paraId="6F6B315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Ukoliko se uzbunjivanje vrši ručnom ili električnom vatrogasnom sirenom požarni alarm daje se sa tri jednolična znaka u trajanju od po 20 sekundi, sa dvije mađupauze od po 15 sekundi.</w:t>
      </w:r>
    </w:p>
    <w:p w14:paraId="67DFC1EF">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200016FB">
      <w:pPr>
        <w:pStyle w:val="10"/>
        <w:keepLines w:val="0"/>
        <w:pageBreakBefore w:val="0"/>
        <w:widowControl/>
        <w:kinsoku/>
        <w:wordWrap/>
        <w:overflowPunct/>
        <w:topLinePunct w:val="0"/>
        <w:autoSpaceDE/>
        <w:autoSpaceDN/>
        <w:bidi w:val="0"/>
        <w:adjustRightInd/>
        <w:snapToGrid/>
        <w:spacing w:after="0" w:afterAutospacing="0" w:line="240" w:lineRule="auto"/>
        <w:jc w:val="center"/>
        <w:textAlignment w:val="auto"/>
        <w:rPr>
          <w:b/>
          <w:sz w:val="22"/>
          <w:szCs w:val="22"/>
          <w:lang w:val="de-DE"/>
        </w:rPr>
      </w:pPr>
      <w:r>
        <w:rPr>
          <w:b/>
          <w:sz w:val="22"/>
          <w:szCs w:val="22"/>
          <w:lang w:val="de-DE"/>
        </w:rPr>
        <w:t>Članak 53.</w:t>
      </w:r>
    </w:p>
    <w:p w14:paraId="13908736">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Sve osobe zatečene u prostoriji ili na prostoru na kojem je buknuo požar, ili ako je dan znak za uzbunu, dužne su bez panike evakuirati djecu iz ugrožene zone, napustiti prostorije, odnosno radne prostoe.</w:t>
      </w:r>
    </w:p>
    <w:p w14:paraId="74C0374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ascii="Arial" w:hAnsi="Arial"/>
          <w:sz w:val="22"/>
          <w:szCs w:val="22"/>
          <w:lang w:val="de-DE"/>
        </w:rPr>
      </w:pPr>
      <w:r>
        <w:rPr>
          <w:sz w:val="22"/>
          <w:szCs w:val="22"/>
          <w:lang w:val="de-DE"/>
        </w:rPr>
        <w:t>Ukoliko je požar nastao u radnoj ili skladišnoj prostoriji, zadnji prostoriju napušta neposredni rukovoditelj, odnosno osoba koja ga zamjenjuje</w:t>
      </w:r>
      <w:r>
        <w:rPr>
          <w:rFonts w:ascii="Arial" w:hAnsi="Arial"/>
          <w:sz w:val="22"/>
          <w:szCs w:val="22"/>
          <w:lang w:val="de-DE"/>
        </w:rPr>
        <w:t>.</w:t>
      </w:r>
    </w:p>
    <w:p w14:paraId="43E28F00">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Osoba koja posljednja napušta prostoriju dužna je, vodeći brigu o vlastotoj sigurnosti, zatvoriti sve otvore (prozore i vrata), te prekinuti ventilacijski sustav na glavnoj sklopki razvodnog ormara i isključiti električnu struju.</w:t>
      </w:r>
    </w:p>
    <w:p w14:paraId="37594B0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7DBBB4B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54.</w:t>
      </w:r>
    </w:p>
    <w:p w14:paraId="78C067B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O</w:t>
      </w:r>
      <w:r>
        <w:rPr>
          <w:sz w:val="22"/>
          <w:szCs w:val="22"/>
          <w:lang w:val="hr-HR"/>
        </w:rPr>
        <w:t xml:space="preserve"> </w:t>
      </w:r>
      <w:r>
        <w:rPr>
          <w:sz w:val="22"/>
          <w:szCs w:val="22"/>
          <w:lang w:val="de-DE"/>
        </w:rPr>
        <w:t>izbijanju</w:t>
      </w:r>
      <w:r>
        <w:rPr>
          <w:sz w:val="22"/>
          <w:szCs w:val="22"/>
          <w:lang w:val="hr-HR"/>
        </w:rPr>
        <w:t xml:space="preserve"> </w:t>
      </w:r>
      <w:r>
        <w:rPr>
          <w:sz w:val="22"/>
          <w:szCs w:val="22"/>
          <w:lang w:val="de-DE"/>
        </w:rPr>
        <w:t>po</w:t>
      </w:r>
      <w:r>
        <w:rPr>
          <w:sz w:val="22"/>
          <w:szCs w:val="22"/>
          <w:lang w:val="hr-HR"/>
        </w:rPr>
        <w:t>ž</w:t>
      </w:r>
      <w:r>
        <w:rPr>
          <w:sz w:val="22"/>
          <w:szCs w:val="22"/>
          <w:lang w:val="de-DE"/>
        </w:rPr>
        <w:t>ara za koji neposredni rukovoditelj, ili osoba za zaštitu od požara procjeni da se ne može ugasiti u početnih fazi,</w:t>
      </w:r>
      <w:r>
        <w:rPr>
          <w:sz w:val="22"/>
          <w:szCs w:val="22"/>
          <w:lang w:val="hr-HR"/>
        </w:rPr>
        <w:t xml:space="preserve"> </w:t>
      </w:r>
      <w:r>
        <w:rPr>
          <w:sz w:val="22"/>
          <w:szCs w:val="22"/>
          <w:lang w:val="de-DE"/>
        </w:rPr>
        <w:t>ODMAH</w:t>
      </w:r>
      <w:r>
        <w:rPr>
          <w:sz w:val="22"/>
          <w:szCs w:val="22"/>
          <w:lang w:val="hr-HR"/>
        </w:rPr>
        <w:t xml:space="preserve"> </w:t>
      </w:r>
      <w:r>
        <w:rPr>
          <w:sz w:val="22"/>
          <w:szCs w:val="22"/>
          <w:lang w:val="de-DE"/>
        </w:rPr>
        <w:t>se</w:t>
      </w:r>
      <w:r>
        <w:rPr>
          <w:sz w:val="22"/>
          <w:szCs w:val="22"/>
          <w:lang w:val="hr-HR"/>
        </w:rPr>
        <w:t xml:space="preserve"> </w:t>
      </w:r>
      <w:r>
        <w:rPr>
          <w:sz w:val="22"/>
          <w:szCs w:val="22"/>
          <w:lang w:val="de-DE"/>
        </w:rPr>
        <w:t>telefonom</w:t>
      </w:r>
      <w:r>
        <w:rPr>
          <w:sz w:val="22"/>
          <w:szCs w:val="22"/>
          <w:lang w:val="hr-HR"/>
        </w:rPr>
        <w:t xml:space="preserve"> pozivaju</w:t>
      </w:r>
      <w:r>
        <w:rPr>
          <w:sz w:val="22"/>
          <w:szCs w:val="22"/>
          <w:lang w:val="de-DE"/>
        </w:rPr>
        <w:t xml:space="preserve"> vatrogasci na tel. 193 ili</w:t>
      </w:r>
      <w:r>
        <w:rPr>
          <w:sz w:val="22"/>
          <w:szCs w:val="22"/>
          <w:lang w:val="hr-HR"/>
        </w:rPr>
        <w:t xml:space="preserve"> </w:t>
      </w:r>
      <w:r>
        <w:rPr>
          <w:sz w:val="22"/>
          <w:szCs w:val="22"/>
          <w:lang w:val="de-DE"/>
        </w:rPr>
        <w:t>na</w:t>
      </w:r>
      <w:r>
        <w:rPr>
          <w:sz w:val="22"/>
          <w:szCs w:val="22"/>
          <w:lang w:val="hr-HR"/>
        </w:rPr>
        <w:t xml:space="preserve"> </w:t>
      </w:r>
      <w:r>
        <w:rPr>
          <w:sz w:val="22"/>
          <w:szCs w:val="22"/>
          <w:lang w:val="de-DE"/>
        </w:rPr>
        <w:t>broj</w:t>
      </w:r>
      <w:r>
        <w:rPr>
          <w:sz w:val="22"/>
          <w:szCs w:val="22"/>
          <w:lang w:val="hr-HR"/>
        </w:rPr>
        <w:t xml:space="preserve"> </w:t>
      </w:r>
      <w:r>
        <w:rPr>
          <w:sz w:val="22"/>
          <w:szCs w:val="22"/>
          <w:lang w:val="de-DE"/>
        </w:rPr>
        <w:t>telefona</w:t>
      </w:r>
      <w:r>
        <w:rPr>
          <w:sz w:val="22"/>
          <w:szCs w:val="22"/>
          <w:lang w:val="hr-HR"/>
        </w:rPr>
        <w:t xml:space="preserve"> 112.</w:t>
      </w:r>
    </w:p>
    <w:p w14:paraId="1F86942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p>
    <w:p w14:paraId="71151AFD">
      <w:pPr>
        <w:keepLines w:val="0"/>
        <w:pageBreakBefore w:val="0"/>
        <w:widowControl/>
        <w:kinsoku/>
        <w:wordWrap/>
        <w:overflowPunct/>
        <w:topLinePunct w:val="0"/>
        <w:autoSpaceDE/>
        <w:autoSpaceDN/>
        <w:bidi w:val="0"/>
        <w:adjustRightInd/>
        <w:snapToGrid/>
        <w:spacing w:afterAutospacing="0" w:line="240" w:lineRule="auto"/>
        <w:jc w:val="both"/>
        <w:textAlignment w:val="auto"/>
        <w:rPr>
          <w:b/>
          <w:sz w:val="22"/>
          <w:szCs w:val="22"/>
        </w:rPr>
      </w:pPr>
      <w:r>
        <w:rPr>
          <w:rFonts w:hint="default"/>
          <w:b/>
          <w:bCs/>
          <w:sz w:val="22"/>
          <w:szCs w:val="22"/>
          <w:lang w:val="hr-HR"/>
        </w:rPr>
        <w:t xml:space="preserve">XIV. </w:t>
      </w:r>
      <w:r>
        <w:rPr>
          <w:b/>
          <w:sz w:val="22"/>
          <w:szCs w:val="22"/>
        </w:rPr>
        <w:t>POSTUPANJE RADNIKA U SLUČAJU NASTANKA POŽARA</w:t>
      </w:r>
    </w:p>
    <w:p w14:paraId="3E2029B1">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55.</w:t>
      </w:r>
    </w:p>
    <w:p w14:paraId="2185AE0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Svaki radnik koji prvi opazi neposrednu opasnost od nastanka požara ili opazi požar dužan je ukloniti opasnost, odnosno ugasiti požar, ako to može bez opasnosti za sebe ili drugu osobu.</w:t>
      </w:r>
    </w:p>
    <w:p w14:paraId="189E30B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Ako radnik ne može učiniti sam</w:t>
      </w:r>
      <w:r>
        <w:rPr>
          <w:rFonts w:hint="default"/>
          <w:sz w:val="22"/>
          <w:szCs w:val="22"/>
          <w:lang w:val="hr-HR"/>
        </w:rPr>
        <w:t xml:space="preserve"> radnje iz stavka 1. ovog članka</w:t>
      </w:r>
      <w:r>
        <w:rPr>
          <w:sz w:val="22"/>
          <w:szCs w:val="22"/>
        </w:rPr>
        <w:t>, dužan je odmah obavijestiti ostale radnike i s</w:t>
      </w:r>
      <w:r>
        <w:rPr>
          <w:sz w:val="22"/>
          <w:szCs w:val="22"/>
          <w:highlight w:val="none"/>
        </w:rPr>
        <w:t xml:space="preserve">vojeg neposrednog rukovoditelja, </w:t>
      </w:r>
      <w:r>
        <w:rPr>
          <w:sz w:val="22"/>
          <w:szCs w:val="22"/>
        </w:rPr>
        <w:t>odnosno dojaviti požar vatrogascima (193) ili</w:t>
      </w:r>
      <w:r>
        <w:rPr>
          <w:rFonts w:hint="default"/>
          <w:sz w:val="22"/>
          <w:szCs w:val="22"/>
          <w:lang w:val="hr-HR"/>
        </w:rPr>
        <w:t xml:space="preserve"> (</w:t>
      </w:r>
      <w:r>
        <w:rPr>
          <w:sz w:val="22"/>
          <w:szCs w:val="22"/>
        </w:rPr>
        <w:t>112).</w:t>
      </w:r>
    </w:p>
    <w:p w14:paraId="057C0E4C">
      <w:pPr>
        <w:keepLines w:val="0"/>
        <w:pageBreakBefore w:val="0"/>
        <w:widowControl/>
        <w:kinsoku/>
        <w:wordWrap/>
        <w:overflowPunct/>
        <w:topLinePunct w:val="0"/>
        <w:autoSpaceDE/>
        <w:autoSpaceDN/>
        <w:bidi w:val="0"/>
        <w:adjustRightInd/>
        <w:snapToGrid/>
        <w:spacing w:afterAutospacing="0" w:line="240" w:lineRule="auto"/>
        <w:jc w:val="both"/>
        <w:textAlignment w:val="auto"/>
        <w:rPr>
          <w:rFonts w:ascii="Arial" w:hAnsi="Arial"/>
          <w:sz w:val="22"/>
          <w:szCs w:val="22"/>
        </w:rPr>
      </w:pPr>
    </w:p>
    <w:p w14:paraId="225C94D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56.</w:t>
      </w:r>
    </w:p>
    <w:p w14:paraId="3C00E88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Prilikom dojave požara treba govoriti polagano i razgovjetno, te dati slijedeće podatke:</w:t>
      </w:r>
    </w:p>
    <w:p w14:paraId="32EE94C9">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što se dogodilo (požar, eksplozija, što gori, i dr.)</w:t>
      </w:r>
    </w:p>
    <w:p w14:paraId="71FB463C">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gdje se dogodilo (lokacija - adresa nastanka požara ili eksplozije),</w:t>
      </w:r>
    </w:p>
    <w:p w14:paraId="7E77B3FB">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ima li ozlijeđenih osoba,</w:t>
      </w:r>
    </w:p>
    <w:p w14:paraId="7D57D4C9">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tko javlja (ime i prezime dojavitelja te broj telefona ili mobitela)</w:t>
      </w:r>
    </w:p>
    <w:p w14:paraId="78D3110A">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rFonts w:ascii="Arial" w:hAnsi="Arial"/>
          <w:sz w:val="22"/>
          <w:szCs w:val="22"/>
        </w:rPr>
      </w:pPr>
      <w:r>
        <w:rPr>
          <w:rFonts w:hint="default"/>
          <w:sz w:val="22"/>
          <w:szCs w:val="22"/>
          <w:lang w:val="hr-HR"/>
        </w:rPr>
        <w:t>-</w:t>
      </w:r>
      <w:r>
        <w:rPr>
          <w:sz w:val="22"/>
          <w:szCs w:val="22"/>
          <w:lang w:val="de-DE"/>
        </w:rPr>
        <w:t xml:space="preserve">sačekati povrata pitanja </w:t>
      </w:r>
      <w:r>
        <w:rPr>
          <w:rFonts w:hint="default"/>
          <w:sz w:val="22"/>
          <w:szCs w:val="22"/>
          <w:lang w:val="hr-HR"/>
        </w:rPr>
        <w:t xml:space="preserve">i </w:t>
      </w:r>
      <w:r>
        <w:rPr>
          <w:rFonts w:hint="default"/>
          <w:color w:val="auto"/>
          <w:sz w:val="22"/>
          <w:szCs w:val="22"/>
          <w:highlight w:val="none"/>
          <w:lang w:val="hr-HR"/>
        </w:rPr>
        <w:t xml:space="preserve">upute </w:t>
      </w:r>
      <w:r>
        <w:rPr>
          <w:sz w:val="22"/>
          <w:szCs w:val="22"/>
          <w:lang w:val="de-DE"/>
        </w:rPr>
        <w:t>dežurne osobe (ima li još pitanja i potvrdu završetka razgovora)</w:t>
      </w:r>
      <w:r>
        <w:rPr>
          <w:rFonts w:hint="default"/>
          <w:sz w:val="22"/>
          <w:szCs w:val="22"/>
          <w:lang w:val="hr-HR"/>
        </w:rPr>
        <w:t>.</w:t>
      </w:r>
    </w:p>
    <w:p w14:paraId="437036E2">
      <w:pPr>
        <w:keepLines w:val="0"/>
        <w:pageBreakBefore w:val="0"/>
        <w:widowControl/>
        <w:kinsoku/>
        <w:wordWrap/>
        <w:overflowPunct/>
        <w:topLinePunct w:val="0"/>
        <w:autoSpaceDE/>
        <w:autoSpaceDN/>
        <w:bidi w:val="0"/>
        <w:adjustRightInd/>
        <w:snapToGrid/>
        <w:spacing w:afterAutospacing="0" w:line="240" w:lineRule="auto"/>
        <w:jc w:val="both"/>
        <w:textAlignment w:val="auto"/>
        <w:rPr>
          <w:rFonts w:ascii="Arial" w:hAnsi="Arial"/>
          <w:sz w:val="22"/>
          <w:szCs w:val="22"/>
        </w:rPr>
      </w:pPr>
    </w:p>
    <w:p w14:paraId="2CBADB86">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57.</w:t>
      </w:r>
    </w:p>
    <w:p w14:paraId="4CBC656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Za</w:t>
      </w:r>
      <w:r>
        <w:rPr>
          <w:sz w:val="22"/>
          <w:szCs w:val="22"/>
          <w:lang w:val="hr-HR"/>
        </w:rPr>
        <w:t xml:space="preserve"> </w:t>
      </w:r>
      <w:r>
        <w:rPr>
          <w:sz w:val="22"/>
          <w:szCs w:val="22"/>
          <w:lang w:val="de-DE"/>
        </w:rPr>
        <w:t>ga</w:t>
      </w:r>
      <w:r>
        <w:rPr>
          <w:sz w:val="22"/>
          <w:szCs w:val="22"/>
          <w:lang w:val="hr-HR"/>
        </w:rPr>
        <w:t>š</w:t>
      </w:r>
      <w:r>
        <w:rPr>
          <w:sz w:val="22"/>
          <w:szCs w:val="22"/>
          <w:lang w:val="de-DE"/>
        </w:rPr>
        <w:t>enje</w:t>
      </w:r>
      <w:r>
        <w:rPr>
          <w:sz w:val="22"/>
          <w:szCs w:val="22"/>
          <w:lang w:val="hr-HR"/>
        </w:rPr>
        <w:t xml:space="preserve"> </w:t>
      </w:r>
      <w:r>
        <w:rPr>
          <w:sz w:val="22"/>
          <w:szCs w:val="22"/>
          <w:lang w:val="de-DE"/>
        </w:rPr>
        <w:t>po</w:t>
      </w:r>
      <w:r>
        <w:rPr>
          <w:sz w:val="22"/>
          <w:szCs w:val="22"/>
          <w:lang w:val="hr-HR"/>
        </w:rPr>
        <w:t>ž</w:t>
      </w:r>
      <w:r>
        <w:rPr>
          <w:sz w:val="22"/>
          <w:szCs w:val="22"/>
          <w:lang w:val="de-DE"/>
        </w:rPr>
        <w:t>ara</w:t>
      </w:r>
      <w:r>
        <w:rPr>
          <w:sz w:val="22"/>
          <w:szCs w:val="22"/>
          <w:lang w:val="hr-HR"/>
        </w:rPr>
        <w:t xml:space="preserve"> </w:t>
      </w:r>
      <w:r>
        <w:rPr>
          <w:sz w:val="22"/>
          <w:szCs w:val="22"/>
          <w:lang w:val="de-DE"/>
        </w:rPr>
        <w:t>radnici</w:t>
      </w:r>
      <w:r>
        <w:rPr>
          <w:sz w:val="22"/>
          <w:szCs w:val="22"/>
          <w:lang w:val="hr-HR"/>
        </w:rPr>
        <w:t xml:space="preserve"> </w:t>
      </w:r>
      <w:r>
        <w:rPr>
          <w:sz w:val="22"/>
          <w:szCs w:val="22"/>
          <w:lang w:val="de-DE"/>
        </w:rPr>
        <w:t>smiju</w:t>
      </w:r>
      <w:r>
        <w:rPr>
          <w:sz w:val="22"/>
          <w:szCs w:val="22"/>
          <w:lang w:val="hr-HR"/>
        </w:rPr>
        <w:t xml:space="preserve"> </w:t>
      </w:r>
      <w:r>
        <w:rPr>
          <w:sz w:val="22"/>
          <w:szCs w:val="22"/>
          <w:lang w:val="de-DE"/>
        </w:rPr>
        <w:t>koristiti</w:t>
      </w:r>
      <w:r>
        <w:rPr>
          <w:sz w:val="22"/>
          <w:szCs w:val="22"/>
          <w:lang w:val="hr-HR"/>
        </w:rPr>
        <w:t xml:space="preserve"> </w:t>
      </w:r>
      <w:r>
        <w:rPr>
          <w:sz w:val="22"/>
          <w:szCs w:val="22"/>
          <w:lang w:val="de-DE"/>
        </w:rPr>
        <w:t>sva</w:t>
      </w:r>
      <w:r>
        <w:rPr>
          <w:sz w:val="22"/>
          <w:szCs w:val="22"/>
          <w:lang w:val="hr-HR"/>
        </w:rPr>
        <w:t xml:space="preserve"> </w:t>
      </w:r>
      <w:r>
        <w:rPr>
          <w:sz w:val="22"/>
          <w:szCs w:val="22"/>
          <w:lang w:val="de-DE"/>
        </w:rPr>
        <w:t>raspolo</w:t>
      </w:r>
      <w:r>
        <w:rPr>
          <w:sz w:val="22"/>
          <w:szCs w:val="22"/>
          <w:lang w:val="hr-HR"/>
        </w:rPr>
        <w:t>ž</w:t>
      </w:r>
      <w:r>
        <w:rPr>
          <w:sz w:val="22"/>
          <w:szCs w:val="22"/>
          <w:lang w:val="de-DE"/>
        </w:rPr>
        <w:t>iva</w:t>
      </w:r>
      <w:r>
        <w:rPr>
          <w:sz w:val="22"/>
          <w:szCs w:val="22"/>
          <w:lang w:val="hr-HR"/>
        </w:rPr>
        <w:t xml:space="preserve"> </w:t>
      </w:r>
      <w:r>
        <w:rPr>
          <w:sz w:val="22"/>
          <w:szCs w:val="22"/>
          <w:lang w:val="de-DE"/>
        </w:rPr>
        <w:t>sredstva</w:t>
      </w:r>
      <w:r>
        <w:rPr>
          <w:sz w:val="22"/>
          <w:szCs w:val="22"/>
          <w:lang w:val="hr-HR"/>
        </w:rPr>
        <w:t xml:space="preserve"> </w:t>
      </w:r>
      <w:r>
        <w:rPr>
          <w:sz w:val="22"/>
          <w:szCs w:val="22"/>
          <w:lang w:val="de-DE"/>
        </w:rPr>
        <w:t>i</w:t>
      </w:r>
      <w:r>
        <w:rPr>
          <w:sz w:val="22"/>
          <w:szCs w:val="22"/>
          <w:lang w:val="hr-HR"/>
        </w:rPr>
        <w:t xml:space="preserve"> </w:t>
      </w:r>
      <w:r>
        <w:rPr>
          <w:sz w:val="22"/>
          <w:szCs w:val="22"/>
          <w:lang w:val="de-DE"/>
        </w:rPr>
        <w:t>opremu</w:t>
      </w:r>
      <w:r>
        <w:rPr>
          <w:sz w:val="22"/>
          <w:szCs w:val="22"/>
          <w:lang w:val="hr-HR"/>
        </w:rPr>
        <w:t xml:space="preserve"> </w:t>
      </w:r>
      <w:r>
        <w:rPr>
          <w:sz w:val="22"/>
          <w:szCs w:val="22"/>
          <w:lang w:val="de-DE"/>
        </w:rPr>
        <w:t>za</w:t>
      </w:r>
      <w:r>
        <w:rPr>
          <w:sz w:val="22"/>
          <w:szCs w:val="22"/>
          <w:lang w:val="hr-HR"/>
        </w:rPr>
        <w:t xml:space="preserve"> </w:t>
      </w:r>
      <w:r>
        <w:rPr>
          <w:sz w:val="22"/>
          <w:szCs w:val="22"/>
          <w:lang w:val="de-DE"/>
        </w:rPr>
        <w:t>ga</w:t>
      </w:r>
      <w:r>
        <w:rPr>
          <w:sz w:val="22"/>
          <w:szCs w:val="22"/>
          <w:lang w:val="hr-HR"/>
        </w:rPr>
        <w:t>š</w:t>
      </w:r>
      <w:r>
        <w:rPr>
          <w:sz w:val="22"/>
          <w:szCs w:val="22"/>
          <w:lang w:val="de-DE"/>
        </w:rPr>
        <w:t>enje</w:t>
      </w:r>
      <w:r>
        <w:rPr>
          <w:sz w:val="22"/>
          <w:szCs w:val="22"/>
          <w:lang w:val="hr-HR"/>
        </w:rPr>
        <w:t xml:space="preserve"> </w:t>
      </w:r>
      <w:r>
        <w:rPr>
          <w:sz w:val="22"/>
          <w:szCs w:val="22"/>
          <w:lang w:val="de-DE"/>
        </w:rPr>
        <w:t>po</w:t>
      </w:r>
      <w:r>
        <w:rPr>
          <w:sz w:val="22"/>
          <w:szCs w:val="22"/>
          <w:lang w:val="hr-HR"/>
        </w:rPr>
        <w:t>ž</w:t>
      </w:r>
      <w:r>
        <w:rPr>
          <w:sz w:val="22"/>
          <w:szCs w:val="22"/>
          <w:lang w:val="de-DE"/>
        </w:rPr>
        <w:t>ara</w:t>
      </w:r>
      <w:r>
        <w:rPr>
          <w:sz w:val="22"/>
          <w:szCs w:val="22"/>
          <w:lang w:val="hr-HR"/>
        </w:rPr>
        <w:t>.</w:t>
      </w:r>
    </w:p>
    <w:p w14:paraId="413DC314">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Prije napuštanja radne prostorije i početka gašenja požara radnik na svom radnom mjestu mora:</w:t>
      </w:r>
    </w:p>
    <w:p w14:paraId="1E379A3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isključiti električnu struju,</w:t>
      </w:r>
    </w:p>
    <w:p w14:paraId="28E3C3C2">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iznijeti na sigurno mjesto, ako je moguće, boce s plinom ili posude sa zapaljivim tekućinama;</w:t>
      </w:r>
    </w:p>
    <w:p w14:paraId="624795CF">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rFonts w:hint="default"/>
          <w:sz w:val="22"/>
          <w:szCs w:val="22"/>
          <w:lang w:val="hr-HR"/>
        </w:rPr>
        <w:t>-</w:t>
      </w:r>
      <w:r>
        <w:rPr>
          <w:sz w:val="22"/>
          <w:szCs w:val="22"/>
        </w:rPr>
        <w:t>izvesti na siguran prostor motorna vozila,</w:t>
      </w:r>
    </w:p>
    <w:p w14:paraId="2A846A13">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rPr>
        <w:t>spriječiti nastanak panike prilikom izlaska iz radnih prostora.</w:t>
      </w:r>
    </w:p>
    <w:p w14:paraId="1D88925A">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01387CB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58.</w:t>
      </w:r>
    </w:p>
    <w:p w14:paraId="5EA32952">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Nakon</w:t>
      </w:r>
      <w:r>
        <w:rPr>
          <w:sz w:val="22"/>
          <w:szCs w:val="22"/>
          <w:lang w:val="hr-HR"/>
        </w:rPr>
        <w:t xml:space="preserve"> </w:t>
      </w:r>
      <w:r>
        <w:rPr>
          <w:sz w:val="22"/>
          <w:szCs w:val="22"/>
          <w:lang w:val="de-DE"/>
        </w:rPr>
        <w:t>zavr</w:t>
      </w:r>
      <w:r>
        <w:rPr>
          <w:sz w:val="22"/>
          <w:szCs w:val="22"/>
          <w:lang w:val="hr-HR"/>
        </w:rPr>
        <w:t>š</w:t>
      </w:r>
      <w:r>
        <w:rPr>
          <w:sz w:val="22"/>
          <w:szCs w:val="22"/>
          <w:lang w:val="de-DE"/>
        </w:rPr>
        <w:t>etka</w:t>
      </w:r>
      <w:r>
        <w:rPr>
          <w:sz w:val="22"/>
          <w:szCs w:val="22"/>
          <w:lang w:val="hr-HR"/>
        </w:rPr>
        <w:t xml:space="preserve"> </w:t>
      </w:r>
      <w:r>
        <w:rPr>
          <w:sz w:val="22"/>
          <w:szCs w:val="22"/>
          <w:lang w:val="de-DE"/>
        </w:rPr>
        <w:t>akcije</w:t>
      </w:r>
      <w:r>
        <w:rPr>
          <w:sz w:val="22"/>
          <w:szCs w:val="22"/>
          <w:lang w:val="hr-HR"/>
        </w:rPr>
        <w:t xml:space="preserve"> </w:t>
      </w:r>
      <w:r>
        <w:rPr>
          <w:sz w:val="22"/>
          <w:szCs w:val="22"/>
          <w:lang w:val="de-DE"/>
        </w:rPr>
        <w:t>ga</w:t>
      </w:r>
      <w:r>
        <w:rPr>
          <w:sz w:val="22"/>
          <w:szCs w:val="22"/>
          <w:lang w:val="hr-HR"/>
        </w:rPr>
        <w:t>š</w:t>
      </w:r>
      <w:r>
        <w:rPr>
          <w:sz w:val="22"/>
          <w:szCs w:val="22"/>
          <w:lang w:val="de-DE"/>
        </w:rPr>
        <w:t>enja,</w:t>
      </w:r>
      <w:r>
        <w:rPr>
          <w:sz w:val="22"/>
          <w:szCs w:val="22"/>
          <w:lang w:val="hr-HR"/>
        </w:rPr>
        <w:t xml:space="preserve"> osoba zadužena za zaštitu od požara i voditelj gašenja požara organiziraju dežurstvo, zbog opasnosti od ponovnog izbijanja požara. </w:t>
      </w:r>
    </w:p>
    <w:p w14:paraId="18F4CD6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hr-HR"/>
        </w:rPr>
        <w:t>D</w:t>
      </w:r>
      <w:r>
        <w:rPr>
          <w:sz w:val="22"/>
          <w:szCs w:val="22"/>
          <w:lang w:val="de-DE"/>
        </w:rPr>
        <w:t>e</w:t>
      </w:r>
      <w:r>
        <w:rPr>
          <w:sz w:val="22"/>
          <w:szCs w:val="22"/>
          <w:lang w:val="hr-HR"/>
        </w:rPr>
        <w:t>ž</w:t>
      </w:r>
      <w:r>
        <w:rPr>
          <w:sz w:val="22"/>
          <w:szCs w:val="22"/>
          <w:lang w:val="de-DE"/>
        </w:rPr>
        <w:t>urstvo</w:t>
      </w:r>
      <w:r>
        <w:rPr>
          <w:sz w:val="22"/>
          <w:szCs w:val="22"/>
          <w:lang w:val="hr-HR"/>
        </w:rPr>
        <w:t xml:space="preserve"> </w:t>
      </w:r>
      <w:r>
        <w:rPr>
          <w:sz w:val="22"/>
          <w:szCs w:val="22"/>
          <w:lang w:val="de-DE"/>
        </w:rPr>
        <w:t>se</w:t>
      </w:r>
      <w:r>
        <w:rPr>
          <w:sz w:val="22"/>
          <w:szCs w:val="22"/>
          <w:lang w:val="hr-HR"/>
        </w:rPr>
        <w:t xml:space="preserve"> </w:t>
      </w:r>
      <w:r>
        <w:rPr>
          <w:sz w:val="22"/>
          <w:szCs w:val="22"/>
          <w:lang w:val="de-DE"/>
        </w:rPr>
        <w:t>obavlja</w:t>
      </w:r>
      <w:r>
        <w:rPr>
          <w:sz w:val="22"/>
          <w:szCs w:val="22"/>
          <w:lang w:val="hr-HR"/>
        </w:rPr>
        <w:t xml:space="preserve"> </w:t>
      </w:r>
      <w:r>
        <w:rPr>
          <w:sz w:val="22"/>
          <w:szCs w:val="22"/>
          <w:lang w:val="de-DE"/>
        </w:rPr>
        <w:t>u</w:t>
      </w:r>
      <w:r>
        <w:rPr>
          <w:sz w:val="22"/>
          <w:szCs w:val="22"/>
          <w:lang w:val="hr-HR"/>
        </w:rPr>
        <w:t xml:space="preserve"> </w:t>
      </w:r>
      <w:r>
        <w:rPr>
          <w:sz w:val="22"/>
          <w:szCs w:val="22"/>
          <w:lang w:val="de-DE"/>
        </w:rPr>
        <w:t>vremenu</w:t>
      </w:r>
      <w:r>
        <w:rPr>
          <w:sz w:val="22"/>
          <w:szCs w:val="22"/>
          <w:lang w:val="hr-HR"/>
        </w:rPr>
        <w:t xml:space="preserve"> </w:t>
      </w:r>
      <w:r>
        <w:rPr>
          <w:sz w:val="22"/>
          <w:szCs w:val="22"/>
          <w:lang w:val="de-DE"/>
        </w:rPr>
        <w:t>u</w:t>
      </w:r>
      <w:r>
        <w:rPr>
          <w:sz w:val="22"/>
          <w:szCs w:val="22"/>
          <w:lang w:val="hr-HR"/>
        </w:rPr>
        <w:t xml:space="preserve"> </w:t>
      </w:r>
      <w:r>
        <w:rPr>
          <w:sz w:val="22"/>
          <w:szCs w:val="22"/>
          <w:lang w:val="de-DE"/>
        </w:rPr>
        <w:t>kojem</w:t>
      </w:r>
      <w:r>
        <w:rPr>
          <w:sz w:val="22"/>
          <w:szCs w:val="22"/>
          <w:lang w:val="hr-HR"/>
        </w:rPr>
        <w:t xml:space="preserve"> </w:t>
      </w:r>
      <w:r>
        <w:rPr>
          <w:sz w:val="22"/>
          <w:szCs w:val="22"/>
          <w:lang w:val="de-DE"/>
        </w:rPr>
        <w:t>bi</w:t>
      </w:r>
      <w:r>
        <w:rPr>
          <w:sz w:val="22"/>
          <w:szCs w:val="22"/>
          <w:lang w:val="hr-HR"/>
        </w:rPr>
        <w:t xml:space="preserve"> </w:t>
      </w:r>
      <w:r>
        <w:rPr>
          <w:sz w:val="22"/>
          <w:szCs w:val="22"/>
          <w:lang w:val="de-DE"/>
        </w:rPr>
        <w:t>moglo</w:t>
      </w:r>
      <w:r>
        <w:rPr>
          <w:sz w:val="22"/>
          <w:szCs w:val="22"/>
          <w:lang w:val="hr-HR"/>
        </w:rPr>
        <w:t xml:space="preserve"> </w:t>
      </w:r>
      <w:r>
        <w:rPr>
          <w:sz w:val="22"/>
          <w:szCs w:val="22"/>
          <w:lang w:val="de-DE"/>
        </w:rPr>
        <w:t>do</w:t>
      </w:r>
      <w:r>
        <w:rPr>
          <w:sz w:val="22"/>
          <w:szCs w:val="22"/>
          <w:lang w:val="hr-HR"/>
        </w:rPr>
        <w:t>ć</w:t>
      </w:r>
      <w:r>
        <w:rPr>
          <w:sz w:val="22"/>
          <w:szCs w:val="22"/>
          <w:lang w:val="de-DE"/>
        </w:rPr>
        <w:t>i</w:t>
      </w:r>
      <w:r>
        <w:rPr>
          <w:sz w:val="22"/>
          <w:szCs w:val="22"/>
          <w:lang w:val="hr-HR"/>
        </w:rPr>
        <w:t xml:space="preserve"> </w:t>
      </w:r>
      <w:r>
        <w:rPr>
          <w:sz w:val="22"/>
          <w:szCs w:val="22"/>
          <w:lang w:val="de-DE"/>
        </w:rPr>
        <w:t>do</w:t>
      </w:r>
      <w:r>
        <w:rPr>
          <w:sz w:val="22"/>
          <w:szCs w:val="22"/>
          <w:lang w:val="hr-HR"/>
        </w:rPr>
        <w:t xml:space="preserve"> </w:t>
      </w:r>
      <w:r>
        <w:rPr>
          <w:sz w:val="22"/>
          <w:szCs w:val="22"/>
          <w:lang w:val="de-DE"/>
        </w:rPr>
        <w:t>ponovnog</w:t>
      </w:r>
      <w:r>
        <w:rPr>
          <w:sz w:val="22"/>
          <w:szCs w:val="22"/>
          <w:lang w:val="hr-HR"/>
        </w:rPr>
        <w:t xml:space="preserve"> </w:t>
      </w:r>
      <w:r>
        <w:rPr>
          <w:sz w:val="22"/>
          <w:szCs w:val="22"/>
          <w:lang w:val="de-DE"/>
        </w:rPr>
        <w:t>izbijanja</w:t>
      </w:r>
      <w:r>
        <w:rPr>
          <w:sz w:val="22"/>
          <w:szCs w:val="22"/>
          <w:lang w:val="hr-HR"/>
        </w:rPr>
        <w:t xml:space="preserve"> </w:t>
      </w:r>
      <w:r>
        <w:rPr>
          <w:sz w:val="22"/>
          <w:szCs w:val="22"/>
          <w:lang w:val="de-DE"/>
        </w:rPr>
        <w:t>po</w:t>
      </w:r>
      <w:r>
        <w:rPr>
          <w:sz w:val="22"/>
          <w:szCs w:val="22"/>
          <w:lang w:val="hr-HR"/>
        </w:rPr>
        <w:t>ž</w:t>
      </w:r>
      <w:r>
        <w:rPr>
          <w:sz w:val="22"/>
          <w:szCs w:val="22"/>
          <w:lang w:val="de-DE"/>
        </w:rPr>
        <w:t>ara</w:t>
      </w:r>
      <w:r>
        <w:rPr>
          <w:sz w:val="22"/>
          <w:szCs w:val="22"/>
          <w:lang w:val="hr-HR"/>
        </w:rPr>
        <w:t>.</w:t>
      </w:r>
    </w:p>
    <w:p w14:paraId="24E0E9D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10A6DB5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hr-HR"/>
        </w:rPr>
      </w:pPr>
      <w:r>
        <w:rPr>
          <w:b/>
          <w:sz w:val="22"/>
          <w:szCs w:val="22"/>
          <w:lang w:val="hr-HR"/>
        </w:rPr>
        <w:t>Č</w:t>
      </w:r>
      <w:r>
        <w:rPr>
          <w:b/>
          <w:sz w:val="22"/>
          <w:szCs w:val="22"/>
          <w:lang w:val="de-DE"/>
        </w:rPr>
        <w:t>lanak</w:t>
      </w:r>
      <w:r>
        <w:rPr>
          <w:b/>
          <w:sz w:val="22"/>
          <w:szCs w:val="22"/>
          <w:lang w:val="hr-HR"/>
        </w:rPr>
        <w:t xml:space="preserve"> 59.</w:t>
      </w:r>
    </w:p>
    <w:p w14:paraId="6656D21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Po</w:t>
      </w:r>
      <w:r>
        <w:rPr>
          <w:sz w:val="22"/>
          <w:szCs w:val="22"/>
          <w:lang w:val="hr-HR"/>
        </w:rPr>
        <w:t xml:space="preserve"> </w:t>
      </w:r>
      <w:r>
        <w:rPr>
          <w:sz w:val="22"/>
          <w:szCs w:val="22"/>
          <w:lang w:val="de-DE"/>
        </w:rPr>
        <w:t>prestanku</w:t>
      </w:r>
      <w:r>
        <w:rPr>
          <w:sz w:val="22"/>
          <w:szCs w:val="22"/>
          <w:lang w:val="hr-HR"/>
        </w:rPr>
        <w:t xml:space="preserve"> </w:t>
      </w:r>
      <w:r>
        <w:rPr>
          <w:sz w:val="22"/>
          <w:szCs w:val="22"/>
          <w:lang w:val="de-DE"/>
        </w:rPr>
        <w:t>opasnosti</w:t>
      </w:r>
      <w:r>
        <w:rPr>
          <w:sz w:val="22"/>
          <w:szCs w:val="22"/>
          <w:lang w:val="hr-HR"/>
        </w:rPr>
        <w:t xml:space="preserve"> </w:t>
      </w:r>
      <w:r>
        <w:rPr>
          <w:sz w:val="22"/>
          <w:szCs w:val="22"/>
          <w:lang w:val="de-DE"/>
        </w:rPr>
        <w:t>i</w:t>
      </w:r>
      <w:r>
        <w:rPr>
          <w:sz w:val="22"/>
          <w:szCs w:val="22"/>
          <w:lang w:val="hr-HR"/>
        </w:rPr>
        <w:t xml:space="preserve"> </w:t>
      </w:r>
      <w:r>
        <w:rPr>
          <w:sz w:val="22"/>
          <w:szCs w:val="22"/>
          <w:lang w:val="de-DE"/>
        </w:rPr>
        <w:t>akcije</w:t>
      </w:r>
      <w:r>
        <w:rPr>
          <w:sz w:val="22"/>
          <w:szCs w:val="22"/>
          <w:lang w:val="hr-HR"/>
        </w:rPr>
        <w:t xml:space="preserve"> </w:t>
      </w:r>
      <w:r>
        <w:rPr>
          <w:sz w:val="22"/>
          <w:szCs w:val="22"/>
          <w:lang w:val="de-DE"/>
        </w:rPr>
        <w:t>ga</w:t>
      </w:r>
      <w:r>
        <w:rPr>
          <w:sz w:val="22"/>
          <w:szCs w:val="22"/>
          <w:lang w:val="hr-HR"/>
        </w:rPr>
        <w:t>š</w:t>
      </w:r>
      <w:r>
        <w:rPr>
          <w:sz w:val="22"/>
          <w:szCs w:val="22"/>
          <w:lang w:val="de-DE"/>
        </w:rPr>
        <w:t>enja</w:t>
      </w:r>
      <w:r>
        <w:rPr>
          <w:sz w:val="22"/>
          <w:szCs w:val="22"/>
          <w:lang w:val="hr-HR"/>
        </w:rPr>
        <w:t xml:space="preserve">, </w:t>
      </w:r>
      <w:r>
        <w:rPr>
          <w:sz w:val="22"/>
          <w:szCs w:val="22"/>
          <w:lang w:val="de-DE"/>
        </w:rPr>
        <w:t>kori</w:t>
      </w:r>
      <w:r>
        <w:rPr>
          <w:sz w:val="22"/>
          <w:szCs w:val="22"/>
          <w:lang w:val="hr-HR"/>
        </w:rPr>
        <w:t>š</w:t>
      </w:r>
      <w:r>
        <w:rPr>
          <w:sz w:val="22"/>
          <w:szCs w:val="22"/>
          <w:lang w:val="de-DE"/>
        </w:rPr>
        <w:t>tenu</w:t>
      </w:r>
      <w:r>
        <w:rPr>
          <w:sz w:val="22"/>
          <w:szCs w:val="22"/>
          <w:lang w:val="hr-HR"/>
        </w:rPr>
        <w:t xml:space="preserve"> </w:t>
      </w:r>
      <w:r>
        <w:rPr>
          <w:sz w:val="22"/>
          <w:szCs w:val="22"/>
          <w:lang w:val="de-DE"/>
        </w:rPr>
        <w:t>opremu</w:t>
      </w:r>
      <w:r>
        <w:rPr>
          <w:sz w:val="22"/>
          <w:szCs w:val="22"/>
          <w:lang w:val="hr-HR"/>
        </w:rPr>
        <w:t xml:space="preserve"> </w:t>
      </w:r>
      <w:r>
        <w:rPr>
          <w:sz w:val="22"/>
          <w:szCs w:val="22"/>
          <w:lang w:val="de-DE"/>
        </w:rPr>
        <w:t>i</w:t>
      </w:r>
      <w:r>
        <w:rPr>
          <w:sz w:val="22"/>
          <w:szCs w:val="22"/>
          <w:lang w:val="hr-HR"/>
        </w:rPr>
        <w:t xml:space="preserve"> </w:t>
      </w:r>
      <w:r>
        <w:rPr>
          <w:sz w:val="22"/>
          <w:szCs w:val="22"/>
          <w:lang w:val="de-DE"/>
        </w:rPr>
        <w:t>sredstva</w:t>
      </w:r>
      <w:r>
        <w:rPr>
          <w:sz w:val="22"/>
          <w:szCs w:val="22"/>
          <w:lang w:val="hr-HR"/>
        </w:rPr>
        <w:t xml:space="preserve"> </w:t>
      </w:r>
      <w:r>
        <w:rPr>
          <w:sz w:val="22"/>
          <w:szCs w:val="22"/>
          <w:lang w:val="de-DE"/>
        </w:rPr>
        <w:t>treba</w:t>
      </w:r>
      <w:r>
        <w:rPr>
          <w:sz w:val="22"/>
          <w:szCs w:val="22"/>
          <w:lang w:val="hr-HR"/>
        </w:rPr>
        <w:t xml:space="preserve"> </w:t>
      </w:r>
      <w:r>
        <w:rPr>
          <w:sz w:val="22"/>
          <w:szCs w:val="22"/>
          <w:lang w:val="de-DE"/>
        </w:rPr>
        <w:t>dovesti</w:t>
      </w:r>
      <w:r>
        <w:rPr>
          <w:sz w:val="22"/>
          <w:szCs w:val="22"/>
          <w:lang w:val="hr-HR"/>
        </w:rPr>
        <w:t xml:space="preserve"> </w:t>
      </w:r>
      <w:r>
        <w:rPr>
          <w:sz w:val="22"/>
          <w:szCs w:val="22"/>
          <w:lang w:val="de-DE"/>
        </w:rPr>
        <w:t>u</w:t>
      </w:r>
      <w:r>
        <w:rPr>
          <w:sz w:val="22"/>
          <w:szCs w:val="22"/>
          <w:lang w:val="hr-HR"/>
        </w:rPr>
        <w:t xml:space="preserve"> </w:t>
      </w:r>
      <w:r>
        <w:rPr>
          <w:sz w:val="22"/>
          <w:szCs w:val="22"/>
          <w:lang w:val="de-DE"/>
        </w:rPr>
        <w:t>ispravno</w:t>
      </w:r>
      <w:r>
        <w:rPr>
          <w:sz w:val="22"/>
          <w:szCs w:val="22"/>
          <w:lang w:val="hr-HR"/>
        </w:rPr>
        <w:t xml:space="preserve"> </w:t>
      </w:r>
      <w:r>
        <w:rPr>
          <w:sz w:val="22"/>
          <w:szCs w:val="22"/>
          <w:lang w:val="de-DE"/>
        </w:rPr>
        <w:t>stanje</w:t>
      </w:r>
      <w:r>
        <w:rPr>
          <w:sz w:val="22"/>
          <w:szCs w:val="22"/>
          <w:lang w:val="hr-HR"/>
        </w:rPr>
        <w:t xml:space="preserve"> </w:t>
      </w:r>
      <w:r>
        <w:rPr>
          <w:sz w:val="22"/>
          <w:szCs w:val="22"/>
          <w:lang w:val="de-DE"/>
        </w:rPr>
        <w:t>i</w:t>
      </w:r>
      <w:r>
        <w:rPr>
          <w:sz w:val="22"/>
          <w:szCs w:val="22"/>
          <w:lang w:val="hr-HR"/>
        </w:rPr>
        <w:t xml:space="preserve"> </w:t>
      </w:r>
      <w:r>
        <w:rPr>
          <w:sz w:val="22"/>
          <w:szCs w:val="22"/>
          <w:lang w:val="de-DE"/>
        </w:rPr>
        <w:t>spremiti</w:t>
      </w:r>
      <w:r>
        <w:rPr>
          <w:sz w:val="22"/>
          <w:szCs w:val="22"/>
          <w:lang w:val="hr-HR"/>
        </w:rPr>
        <w:t xml:space="preserve"> </w:t>
      </w:r>
      <w:r>
        <w:rPr>
          <w:sz w:val="22"/>
          <w:szCs w:val="22"/>
          <w:lang w:val="de-DE"/>
        </w:rPr>
        <w:t>na</w:t>
      </w:r>
      <w:r>
        <w:rPr>
          <w:sz w:val="22"/>
          <w:szCs w:val="22"/>
          <w:lang w:val="hr-HR"/>
        </w:rPr>
        <w:t xml:space="preserve"> </w:t>
      </w:r>
      <w:r>
        <w:rPr>
          <w:sz w:val="22"/>
          <w:szCs w:val="22"/>
          <w:lang w:val="de-DE"/>
        </w:rPr>
        <w:t>predvi</w:t>
      </w:r>
      <w:r>
        <w:rPr>
          <w:sz w:val="22"/>
          <w:szCs w:val="22"/>
          <w:lang w:val="hr-HR"/>
        </w:rPr>
        <w:t>đ</w:t>
      </w:r>
      <w:r>
        <w:rPr>
          <w:sz w:val="22"/>
          <w:szCs w:val="22"/>
          <w:lang w:val="de-DE"/>
        </w:rPr>
        <w:t>eno</w:t>
      </w:r>
      <w:r>
        <w:rPr>
          <w:sz w:val="22"/>
          <w:szCs w:val="22"/>
          <w:lang w:val="hr-HR"/>
        </w:rPr>
        <w:t xml:space="preserve"> </w:t>
      </w:r>
      <w:r>
        <w:rPr>
          <w:sz w:val="22"/>
          <w:szCs w:val="22"/>
          <w:lang w:val="de-DE"/>
        </w:rPr>
        <w:t>mjesto</w:t>
      </w:r>
      <w:r>
        <w:rPr>
          <w:sz w:val="22"/>
          <w:szCs w:val="22"/>
          <w:lang w:val="hr-HR"/>
        </w:rPr>
        <w:t>.</w:t>
      </w:r>
    </w:p>
    <w:p w14:paraId="29E1947E">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hr-HR"/>
        </w:rPr>
      </w:pPr>
    </w:p>
    <w:p w14:paraId="77BD1B99">
      <w:pPr>
        <w:keepLines w:val="0"/>
        <w:pageBreakBefore w:val="0"/>
        <w:widowControl/>
        <w:numPr>
          <w:ilvl w:val="0"/>
          <w:numId w:val="0"/>
        </w:numPr>
        <w:kinsoku/>
        <w:wordWrap/>
        <w:overflowPunct/>
        <w:topLinePunct w:val="0"/>
        <w:autoSpaceDE/>
        <w:autoSpaceDN/>
        <w:bidi w:val="0"/>
        <w:adjustRightInd/>
        <w:snapToGrid/>
        <w:spacing w:afterAutospacing="0" w:line="240" w:lineRule="auto"/>
        <w:ind w:left="360" w:leftChars="0" w:firstLine="220" w:firstLineChars="100"/>
        <w:jc w:val="both"/>
        <w:textAlignment w:val="auto"/>
        <w:rPr>
          <w:b/>
          <w:sz w:val="22"/>
          <w:szCs w:val="22"/>
          <w:lang w:val="de-DE"/>
        </w:rPr>
      </w:pPr>
      <w:r>
        <w:rPr>
          <w:rFonts w:hint="default"/>
          <w:b/>
          <w:sz w:val="22"/>
          <w:szCs w:val="22"/>
          <w:lang w:val="hr-HR"/>
        </w:rPr>
        <w:t>XV.</w:t>
      </w:r>
      <w:r>
        <w:rPr>
          <w:b/>
          <w:sz w:val="22"/>
          <w:szCs w:val="22"/>
          <w:lang w:val="de-DE"/>
        </w:rPr>
        <w:t>MJERE ZAŠTITE OD POŽARA</w:t>
      </w:r>
    </w:p>
    <w:p w14:paraId="226311F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60.</w:t>
      </w:r>
    </w:p>
    <w:p w14:paraId="02E466A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 cilju otklanjanja uzroka nastanka požara, spašavanja ljudi i imovine ugroženih požarom u građevinama, kao i na prostorima oko njih, primjenjuju se mjere zaštite od požara koje se odnose na:</w:t>
      </w:r>
    </w:p>
    <w:p w14:paraId="5627A617">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projektiranje i izvođenje radova na adaptaciji i/ili rekonstrukciji na postojećim građevinama, odnosno projektiranje i izgradnju novih građevina i građevinskih dijelova, te ugradnju uređaja i opreme u njima;</w:t>
      </w:r>
    </w:p>
    <w:p w14:paraId="089B71F0">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izvođenje i održavanje raznih instalacija (elektroinstalacija, plinskih, gromobranskih, ventilacijskih, toplinskih i sl.) tako da ne predstavljaju opasnost od požara;</w:t>
      </w:r>
    </w:p>
    <w:p w14:paraId="5FE5ADAB">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skladištenje i čuvanje zapaljivih tekućina i plinova u za to izgrađenim građevinama ili prostorima;</w:t>
      </w:r>
    </w:p>
    <w:p w14:paraId="3CCE9B79">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skladištenje sirovina, poluproizvoda i gotovih proizvoda</w:t>
      </w:r>
      <w:r>
        <w:rPr>
          <w:rFonts w:hint="default"/>
          <w:sz w:val="22"/>
          <w:szCs w:val="22"/>
          <w:lang w:val="hr-HR"/>
        </w:rPr>
        <w:t>,</w:t>
      </w:r>
      <w:r>
        <w:rPr>
          <w:sz w:val="22"/>
          <w:szCs w:val="22"/>
          <w:lang w:val="de-DE"/>
        </w:rPr>
        <w:t xml:space="preserve"> a posebno lakozapaljivih, zapaljivih i drugih opasnih tvari;</w:t>
      </w:r>
    </w:p>
    <w:p w14:paraId="4D54CE23">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postavljanje raznih upozorenja, uputa, informacija i oznaka zabrana (o zabrani pušenja, unošenju otvorene vatre, zabrani zavarivanja i sl.);</w:t>
      </w:r>
    </w:p>
    <w:p w14:paraId="51F51345">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održavanju čistoće u poslovnim prostorima, odnosno uklanjanje otpadaka i drugih zapaljivih tvari, na za to određena mjesta;</w:t>
      </w:r>
    </w:p>
    <w:p w14:paraId="67F1E278">
      <w:pPr>
        <w:pStyle w:val="8"/>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rFonts w:hint="default"/>
          <w:sz w:val="22"/>
          <w:szCs w:val="22"/>
          <w:lang w:val="hr-HR"/>
        </w:rPr>
        <w:t>-</w:t>
      </w:r>
      <w:r>
        <w:rPr>
          <w:sz w:val="22"/>
          <w:szCs w:val="22"/>
          <w:lang w:val="de-DE"/>
        </w:rPr>
        <w:t>označavanje i održavanje ulaza, izlaza, prolaza i evakuacijskih putova unutar građevina i prostora oko njih za prilaz, odnosno prolaz vatrogasnih vozila;</w:t>
      </w:r>
    </w:p>
    <w:p w14:paraId="3A9D75CB">
      <w:pPr>
        <w:pStyle w:val="8"/>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rFonts w:hint="default"/>
          <w:sz w:val="22"/>
          <w:szCs w:val="22"/>
          <w:lang w:val="hr-HR"/>
        </w:rPr>
        <w:t>-</w:t>
      </w:r>
      <w:r>
        <w:rPr>
          <w:sz w:val="22"/>
          <w:szCs w:val="22"/>
          <w:lang w:val="de-DE"/>
        </w:rPr>
        <w:t>uporabu uređaja za grijanje i njihovo održavanje kao i druge mjere zavisno od postojećih opasnosti;</w:t>
      </w:r>
    </w:p>
    <w:p w14:paraId="4FEF4DCB">
      <w:pPr>
        <w:pStyle w:val="11"/>
        <w:keepLines w:val="0"/>
        <w:pageBreakBefore w:val="0"/>
        <w:widowControl/>
        <w:numPr>
          <w:ilvl w:val="0"/>
          <w:numId w:val="0"/>
        </w:numPr>
        <w:kinsoku/>
        <w:wordWrap/>
        <w:overflowPunct/>
        <w:topLinePunct w:val="0"/>
        <w:autoSpaceDE/>
        <w:autoSpaceDN/>
        <w:bidi w:val="0"/>
        <w:adjustRightInd/>
        <w:snapToGrid/>
        <w:spacing w:after="0"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opskrbljenost građevina i građevinskih dijelova vatrogasnim aparatima i drugom propisanom opremom i uređajima za gašenje požara</w:t>
      </w:r>
      <w:r>
        <w:rPr>
          <w:rFonts w:hint="default"/>
          <w:sz w:val="22"/>
          <w:szCs w:val="22"/>
          <w:lang w:val="hr-HR"/>
        </w:rPr>
        <w:t>.</w:t>
      </w:r>
    </w:p>
    <w:p w14:paraId="10B43E9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5B7F892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61.</w:t>
      </w:r>
    </w:p>
    <w:p w14:paraId="289D73A6">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Prilikom određivanja mjera zaštite od požara koriste se postojeći zakonski i tehnički propisi i mjere zaštite (osnovne mjere zaštite od požara), a ostale mjere zaštite od požara reguliraju se ovim Pravilnikom kojim se propisuju dodatne mjere zaštite od požara.</w:t>
      </w:r>
    </w:p>
    <w:p w14:paraId="707EA336">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de-DE"/>
        </w:rPr>
      </w:pPr>
    </w:p>
    <w:p w14:paraId="1687C3D0">
      <w:pPr>
        <w:keepLines w:val="0"/>
        <w:pageBreakBefore w:val="0"/>
        <w:widowControl/>
        <w:numPr>
          <w:ilvl w:val="0"/>
          <w:numId w:val="0"/>
        </w:numPr>
        <w:kinsoku/>
        <w:wordWrap/>
        <w:overflowPunct/>
        <w:topLinePunct w:val="0"/>
        <w:autoSpaceDE/>
        <w:autoSpaceDN/>
        <w:bidi w:val="0"/>
        <w:adjustRightInd/>
        <w:snapToGrid/>
        <w:spacing w:afterAutospacing="0" w:line="240" w:lineRule="auto"/>
        <w:ind w:left="360" w:leftChars="0"/>
        <w:jc w:val="both"/>
        <w:textAlignment w:val="auto"/>
        <w:rPr>
          <w:b/>
          <w:sz w:val="22"/>
          <w:szCs w:val="22"/>
          <w:lang w:val="de-DE"/>
        </w:rPr>
      </w:pPr>
      <w:r>
        <w:rPr>
          <w:rFonts w:hint="default"/>
          <w:b/>
          <w:sz w:val="22"/>
          <w:szCs w:val="22"/>
          <w:lang w:val="hr-HR"/>
        </w:rPr>
        <w:t xml:space="preserve">XVI. </w:t>
      </w:r>
      <w:r>
        <w:rPr>
          <w:b/>
          <w:sz w:val="22"/>
          <w:szCs w:val="22"/>
          <w:lang w:val="de-DE"/>
        </w:rPr>
        <w:t>OSNOVNE MJERE ZAŠTITE OD POŽARA</w:t>
      </w:r>
    </w:p>
    <w:p w14:paraId="1C8DB1B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62.</w:t>
      </w:r>
    </w:p>
    <w:p w14:paraId="5A95F5EC">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Pod osnovnim mjerama zaštite od požara prema ovom Pravilniku smatraju se:</w:t>
      </w:r>
    </w:p>
    <w:p w14:paraId="6BB963A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i w:val="0"/>
          <w:iCs w:val="0"/>
          <w:sz w:val="22"/>
          <w:szCs w:val="22"/>
          <w:lang w:val="de-DE"/>
        </w:rPr>
      </w:pPr>
      <w:r>
        <w:rPr>
          <w:rFonts w:hint="default"/>
          <w:i w:val="0"/>
          <w:iCs w:val="0"/>
          <w:sz w:val="22"/>
          <w:szCs w:val="22"/>
          <w:lang w:val="hr-HR"/>
        </w:rPr>
        <w:t>-</w:t>
      </w:r>
      <w:r>
        <w:rPr>
          <w:i w:val="0"/>
          <w:iCs w:val="0"/>
          <w:sz w:val="22"/>
          <w:szCs w:val="22"/>
          <w:lang w:val="de-DE"/>
        </w:rPr>
        <w:t xml:space="preserve">građevinske mjere zaštite od požara, </w:t>
      </w:r>
    </w:p>
    <w:p w14:paraId="1864BC5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i w:val="0"/>
          <w:iCs w:val="0"/>
          <w:sz w:val="22"/>
          <w:szCs w:val="22"/>
          <w:lang w:val="de-DE"/>
        </w:rPr>
      </w:pPr>
      <w:r>
        <w:rPr>
          <w:rFonts w:hint="default"/>
          <w:i w:val="0"/>
          <w:iCs w:val="0"/>
          <w:sz w:val="22"/>
          <w:szCs w:val="22"/>
          <w:lang w:val="hr-HR"/>
        </w:rPr>
        <w:t>-</w:t>
      </w:r>
      <w:r>
        <w:rPr>
          <w:i w:val="0"/>
          <w:iCs w:val="0"/>
          <w:sz w:val="22"/>
          <w:szCs w:val="22"/>
          <w:lang w:val="de-DE"/>
        </w:rPr>
        <w:t xml:space="preserve">mjere zaštite od požara na električnim uređajima i instalacijama, </w:t>
      </w:r>
    </w:p>
    <w:p w14:paraId="5AD3212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i w:val="0"/>
          <w:iCs w:val="0"/>
          <w:sz w:val="22"/>
          <w:szCs w:val="22"/>
          <w:lang w:val="hr-HR"/>
        </w:rPr>
      </w:pPr>
      <w:r>
        <w:rPr>
          <w:rFonts w:hint="default"/>
          <w:i w:val="0"/>
          <w:iCs w:val="0"/>
          <w:sz w:val="22"/>
          <w:szCs w:val="22"/>
          <w:lang w:val="hr-HR"/>
        </w:rPr>
        <w:t>-</w:t>
      </w:r>
      <w:r>
        <w:rPr>
          <w:i w:val="0"/>
          <w:iCs w:val="0"/>
          <w:sz w:val="22"/>
          <w:szCs w:val="22"/>
          <w:lang w:val="de-DE"/>
        </w:rPr>
        <w:t>mjere zaštite od požara na instalacijama za zaštitu od udara munje (gromobranskim instalacijama),</w:t>
      </w:r>
      <w:r>
        <w:rPr>
          <w:rFonts w:hint="default"/>
          <w:i w:val="0"/>
          <w:iCs w:val="0"/>
          <w:sz w:val="22"/>
          <w:szCs w:val="22"/>
          <w:lang w:val="hr-HR"/>
        </w:rPr>
        <w:t xml:space="preserve"> </w:t>
      </w:r>
    </w:p>
    <w:p w14:paraId="2415085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i w:val="0"/>
          <w:iCs w:val="0"/>
          <w:sz w:val="22"/>
          <w:szCs w:val="22"/>
          <w:lang w:val="hr-HR"/>
        </w:rPr>
      </w:pPr>
      <w:r>
        <w:rPr>
          <w:rFonts w:hint="default"/>
          <w:i w:val="0"/>
          <w:iCs w:val="0"/>
          <w:sz w:val="22"/>
          <w:szCs w:val="22"/>
          <w:lang w:val="hr-HR"/>
        </w:rPr>
        <w:t>-</w:t>
      </w:r>
      <w:r>
        <w:rPr>
          <w:i w:val="0"/>
          <w:iCs w:val="0"/>
          <w:sz w:val="22"/>
          <w:szCs w:val="22"/>
        </w:rPr>
        <w:t>mjere zaštite od požara na plinskim instalacijama i trošilima (prirodni zemni plin)</w:t>
      </w:r>
    </w:p>
    <w:p w14:paraId="03FBE88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i w:val="0"/>
          <w:iCs w:val="0"/>
          <w:sz w:val="22"/>
          <w:szCs w:val="22"/>
          <w:lang w:val="de-DE"/>
        </w:rPr>
      </w:pPr>
      <w:r>
        <w:rPr>
          <w:rFonts w:hint="default"/>
          <w:i w:val="0"/>
          <w:iCs w:val="0"/>
          <w:sz w:val="22"/>
          <w:szCs w:val="22"/>
          <w:lang w:val="hr-HR"/>
        </w:rPr>
        <w:t>-</w:t>
      </w:r>
      <w:r>
        <w:rPr>
          <w:i w:val="0"/>
          <w:iCs w:val="0"/>
          <w:sz w:val="22"/>
          <w:szCs w:val="22"/>
          <w:lang w:val="de-DE"/>
        </w:rPr>
        <w:t>mjere zaštite od požara na instalacijama ventilacije i grijanja.</w:t>
      </w:r>
    </w:p>
    <w:p w14:paraId="484B8D45">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lang w:val="de-DE"/>
        </w:rPr>
      </w:pPr>
    </w:p>
    <w:p w14:paraId="38B67609">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lang w:val="de-DE"/>
        </w:rPr>
      </w:pPr>
    </w:p>
    <w:p w14:paraId="46E4DD79">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lang w:val="de-DE"/>
        </w:rPr>
      </w:pPr>
      <w:r>
        <w:rPr>
          <w:i w:val="0"/>
          <w:iCs w:val="0"/>
          <w:sz w:val="22"/>
          <w:szCs w:val="22"/>
          <w:lang w:val="de-DE"/>
        </w:rPr>
        <w:t>GRAĐEVINSKE MJERE ZAŠTITE OD POŽARA</w:t>
      </w:r>
    </w:p>
    <w:p w14:paraId="662219B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63.</w:t>
      </w:r>
    </w:p>
    <w:p w14:paraId="15F73F9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Pod građevinskim mjerama zaštite od požara smatra se svaka građevinska aktivnost prilikom adaptacije ili gradnje čiji je cilj:</w:t>
      </w:r>
    </w:p>
    <w:p w14:paraId="44F39878">
      <w:pPr>
        <w:pStyle w:val="11"/>
        <w:keepLines w:val="0"/>
        <w:pageBreakBefore w:val="0"/>
        <w:widowControl/>
        <w:numPr>
          <w:ilvl w:val="0"/>
          <w:numId w:val="4"/>
        </w:numPr>
        <w:kinsoku/>
        <w:wordWrap/>
        <w:overflowPunct/>
        <w:topLinePunct w:val="0"/>
        <w:autoSpaceDE/>
        <w:autoSpaceDN/>
        <w:bidi w:val="0"/>
        <w:adjustRightInd/>
        <w:snapToGrid/>
        <w:spacing w:after="0" w:afterAutospacing="0" w:line="240" w:lineRule="auto"/>
        <w:jc w:val="both"/>
        <w:textAlignment w:val="auto"/>
        <w:rPr>
          <w:sz w:val="22"/>
          <w:szCs w:val="22"/>
          <w:lang w:val="de-DE"/>
        </w:rPr>
      </w:pPr>
      <w:r>
        <w:rPr>
          <w:sz w:val="22"/>
          <w:szCs w:val="22"/>
          <w:lang w:val="de-DE"/>
        </w:rPr>
        <w:t>zaštita osoba koje se nalaze u građevini i građevinskim dijelovima,</w:t>
      </w:r>
    </w:p>
    <w:p w14:paraId="12910539">
      <w:pPr>
        <w:pStyle w:val="11"/>
        <w:keepLines w:val="0"/>
        <w:pageBreakBefore w:val="0"/>
        <w:widowControl/>
        <w:numPr>
          <w:ilvl w:val="0"/>
          <w:numId w:val="4"/>
        </w:numPr>
        <w:kinsoku/>
        <w:wordWrap/>
        <w:overflowPunct/>
        <w:topLinePunct w:val="0"/>
        <w:autoSpaceDE/>
        <w:autoSpaceDN/>
        <w:bidi w:val="0"/>
        <w:adjustRightInd/>
        <w:snapToGrid/>
        <w:spacing w:after="0" w:afterAutospacing="0" w:line="240" w:lineRule="auto"/>
        <w:jc w:val="both"/>
        <w:textAlignment w:val="auto"/>
        <w:rPr>
          <w:sz w:val="22"/>
          <w:szCs w:val="22"/>
          <w:lang w:val="de-DE"/>
        </w:rPr>
      </w:pPr>
      <w:r>
        <w:rPr>
          <w:sz w:val="22"/>
          <w:szCs w:val="22"/>
          <w:lang w:val="de-DE"/>
        </w:rPr>
        <w:t>zaštita drugih osoba koje se nalaze u neposrednoj blizini,</w:t>
      </w:r>
    </w:p>
    <w:p w14:paraId="306352D7">
      <w:pPr>
        <w:pStyle w:val="11"/>
        <w:keepLines w:val="0"/>
        <w:pageBreakBefore w:val="0"/>
        <w:widowControl/>
        <w:numPr>
          <w:ilvl w:val="0"/>
          <w:numId w:val="4"/>
        </w:numPr>
        <w:kinsoku/>
        <w:wordWrap/>
        <w:overflowPunct/>
        <w:topLinePunct w:val="0"/>
        <w:autoSpaceDE/>
        <w:autoSpaceDN/>
        <w:bidi w:val="0"/>
        <w:adjustRightInd/>
        <w:snapToGrid/>
        <w:spacing w:after="0" w:afterAutospacing="0" w:line="240" w:lineRule="auto"/>
        <w:jc w:val="both"/>
        <w:textAlignment w:val="auto"/>
        <w:rPr>
          <w:sz w:val="22"/>
          <w:szCs w:val="22"/>
          <w:lang w:val="de-DE"/>
        </w:rPr>
      </w:pPr>
      <w:r>
        <w:rPr>
          <w:sz w:val="22"/>
          <w:szCs w:val="22"/>
          <w:lang w:val="de-DE"/>
        </w:rPr>
        <w:t>sprečavanje širenja požara – lokaliziranje (prvenstveno izvan područja građevine i njenih dijelova),</w:t>
      </w:r>
    </w:p>
    <w:p w14:paraId="597ED545">
      <w:pPr>
        <w:pStyle w:val="11"/>
        <w:keepLines w:val="0"/>
        <w:pageBreakBefore w:val="0"/>
        <w:widowControl/>
        <w:numPr>
          <w:ilvl w:val="0"/>
          <w:numId w:val="4"/>
        </w:numPr>
        <w:kinsoku/>
        <w:wordWrap/>
        <w:overflowPunct/>
        <w:topLinePunct w:val="0"/>
        <w:autoSpaceDE/>
        <w:autoSpaceDN/>
        <w:bidi w:val="0"/>
        <w:adjustRightInd/>
        <w:snapToGrid/>
        <w:spacing w:after="0" w:afterAutospacing="0" w:line="240" w:lineRule="auto"/>
        <w:jc w:val="both"/>
        <w:textAlignment w:val="auto"/>
        <w:rPr>
          <w:sz w:val="22"/>
          <w:szCs w:val="22"/>
          <w:lang w:val="de-DE"/>
        </w:rPr>
      </w:pPr>
      <w:r>
        <w:rPr>
          <w:sz w:val="22"/>
          <w:szCs w:val="22"/>
          <w:lang w:val="de-DE"/>
        </w:rPr>
        <w:t>očuvanje vrijednosti dobara u građevini i građevinskim dijelovima, te</w:t>
      </w:r>
    </w:p>
    <w:p w14:paraId="7B48C61C">
      <w:pPr>
        <w:pStyle w:val="11"/>
        <w:keepLines w:val="0"/>
        <w:pageBreakBefore w:val="0"/>
        <w:widowControl/>
        <w:numPr>
          <w:ilvl w:val="0"/>
          <w:numId w:val="4"/>
        </w:numPr>
        <w:kinsoku/>
        <w:wordWrap/>
        <w:overflowPunct/>
        <w:topLinePunct w:val="0"/>
        <w:autoSpaceDE/>
        <w:autoSpaceDN/>
        <w:bidi w:val="0"/>
        <w:adjustRightInd/>
        <w:snapToGrid/>
        <w:spacing w:after="0" w:afterAutospacing="0" w:line="240" w:lineRule="auto"/>
        <w:jc w:val="both"/>
        <w:textAlignment w:val="auto"/>
        <w:rPr>
          <w:sz w:val="22"/>
          <w:szCs w:val="22"/>
        </w:rPr>
      </w:pPr>
      <w:r>
        <w:rPr>
          <w:sz w:val="22"/>
          <w:szCs w:val="22"/>
        </w:rPr>
        <w:t>očuvanje same građevine i njenih dijelova.</w:t>
      </w:r>
    </w:p>
    <w:p w14:paraId="1605FB62">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553DEF6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65.</w:t>
      </w:r>
    </w:p>
    <w:p w14:paraId="25FB0B37">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Građevinske mjere zaštite od požara treba provoditi prilikom adaptacije, rekonstrukcije ili gradnje nove građevine ili dijela građevine.</w:t>
      </w:r>
    </w:p>
    <w:p w14:paraId="67F49B0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Građevinske mjere zaštite od požara sastoje se od pregleda postojećeg stanja građevine i njenih dijelova, materijala i konstrukcije u određenim rokovima, te izvođenja građevinskih radova po dokumentaciji za koju je dana suglasnost</w:t>
      </w:r>
      <w:r>
        <w:rPr>
          <w:rFonts w:hint="default"/>
          <w:sz w:val="22"/>
          <w:szCs w:val="22"/>
          <w:lang w:val="hr-HR"/>
        </w:rPr>
        <w:t xml:space="preserve"> nadležnih tijela</w:t>
      </w:r>
      <w:r>
        <w:rPr>
          <w:sz w:val="22"/>
          <w:szCs w:val="22"/>
        </w:rPr>
        <w:t>.</w:t>
      </w:r>
    </w:p>
    <w:p w14:paraId="5A773B3B">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30AF668">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Vatrogasni pristupi</w:t>
      </w:r>
    </w:p>
    <w:p w14:paraId="417D7757">
      <w:pPr>
        <w:pStyle w:val="10"/>
        <w:keepLines w:val="0"/>
        <w:pageBreakBefore w:val="0"/>
        <w:widowControl/>
        <w:tabs>
          <w:tab w:val="left" w:pos="1020"/>
        </w:tabs>
        <w:kinsoku/>
        <w:wordWrap/>
        <w:overflowPunct/>
        <w:topLinePunct w:val="0"/>
        <w:autoSpaceDE/>
        <w:autoSpaceDN/>
        <w:bidi w:val="0"/>
        <w:adjustRightInd/>
        <w:snapToGrid/>
        <w:spacing w:after="0" w:afterAutospacing="0" w:line="240" w:lineRule="auto"/>
        <w:jc w:val="center"/>
        <w:textAlignment w:val="auto"/>
        <w:rPr>
          <w:b/>
          <w:sz w:val="22"/>
          <w:szCs w:val="22"/>
        </w:rPr>
      </w:pPr>
      <w:r>
        <w:rPr>
          <w:b/>
          <w:sz w:val="22"/>
          <w:szCs w:val="22"/>
        </w:rPr>
        <w:t>Članak 65.</w:t>
      </w:r>
    </w:p>
    <w:p w14:paraId="0617E60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Vatrogasni pristupi su čvrste površine koje svojim parametrima (širina, radijus, nosivost i dr.) omogućavaju da vatrogasna i spasilačka vozila s opremom dođu do ugroženih građevina radi spašavanja ljudi i gašenja požara.</w:t>
      </w:r>
    </w:p>
    <w:p w14:paraId="09CF155C">
      <w:pPr>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highlight w:val="none"/>
        </w:rPr>
      </w:pPr>
      <w:r>
        <w:rPr>
          <w:sz w:val="22"/>
          <w:szCs w:val="22"/>
          <w:highlight w:val="none"/>
        </w:rPr>
        <w:t>Vatrogasni pristupi moraju biti:</w:t>
      </w:r>
    </w:p>
    <w:p w14:paraId="7588E0C1">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rFonts w:hint="default"/>
          <w:sz w:val="22"/>
          <w:szCs w:val="22"/>
          <w:lang w:val="hr-HR"/>
        </w:rPr>
        <w:t>-</w:t>
      </w:r>
      <w:r>
        <w:rPr>
          <w:sz w:val="22"/>
          <w:szCs w:val="22"/>
        </w:rPr>
        <w:t>vidljivo označeni sukladno hrvatskim normama,</w:t>
      </w:r>
    </w:p>
    <w:p w14:paraId="1958CAC8">
      <w:pPr>
        <w:keepLines w:val="0"/>
        <w:pageBreakBefore w:val="0"/>
        <w:widowControl/>
        <w:numPr>
          <w:ilvl w:val="0"/>
          <w:numId w:val="0"/>
        </w:numPr>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rFonts w:hint="default"/>
          <w:sz w:val="22"/>
          <w:szCs w:val="22"/>
          <w:lang w:val="hr-HR"/>
        </w:rPr>
        <w:t>-</w:t>
      </w:r>
      <w:r>
        <w:rPr>
          <w:sz w:val="22"/>
          <w:szCs w:val="22"/>
        </w:rPr>
        <w:t>stalno prohodni u svojoj punoj širini.</w:t>
      </w:r>
    </w:p>
    <w:p w14:paraId="7173E8A3">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3B248880">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Izlazi i izlazni putovi</w:t>
      </w:r>
    </w:p>
    <w:p w14:paraId="196D9ADC">
      <w:pPr>
        <w:pStyle w:val="10"/>
        <w:keepLines w:val="0"/>
        <w:pageBreakBefore w:val="0"/>
        <w:widowControl/>
        <w:kinsoku/>
        <w:wordWrap/>
        <w:overflowPunct/>
        <w:topLinePunct w:val="0"/>
        <w:autoSpaceDE/>
        <w:autoSpaceDN/>
        <w:bidi w:val="0"/>
        <w:adjustRightInd/>
        <w:snapToGrid/>
        <w:spacing w:after="0" w:afterAutospacing="0" w:line="240" w:lineRule="auto"/>
        <w:jc w:val="center"/>
        <w:textAlignment w:val="auto"/>
        <w:rPr>
          <w:b/>
          <w:sz w:val="22"/>
          <w:szCs w:val="22"/>
        </w:rPr>
      </w:pPr>
      <w:r>
        <w:rPr>
          <w:b/>
          <w:sz w:val="22"/>
          <w:szCs w:val="22"/>
        </w:rPr>
        <w:t>Članak 66.</w:t>
      </w:r>
    </w:p>
    <w:p w14:paraId="709206B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Cjelokupan prostor sa hodnicima i stubištima i drugim evekuacijskim putovima mora uvijek biti slobodan i prohodan.</w:t>
      </w:r>
    </w:p>
    <w:p w14:paraId="35DEACE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Nagazna površina podova na ulaznim i izlaznim putovima ne smije imati nikakvih mehaničkih oštećenja, napuknuća, te ne smije biti neravna, niti imati nagle promjene visina.</w:t>
      </w:r>
    </w:p>
    <w:p w14:paraId="50CCE7D0">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Na izlazima i izlaznim putovima namjenjenim za evakuaciju smjer izlaza mora biti vidljivo označen natpisom i strelicom (standardnim simbolima), tako da su vidljivi danju i noću.</w:t>
      </w:r>
    </w:p>
    <w:p w14:paraId="39B1A253">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Osvjetljenje oznaka za evakuaciju može zamijeniti i izrada tih oznaka na fluoroscentnoj podlozi.</w:t>
      </w:r>
    </w:p>
    <w:p w14:paraId="7408AF0C">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p>
    <w:p w14:paraId="1D63F12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67.</w:t>
      </w:r>
    </w:p>
    <w:p w14:paraId="3E4876B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Putovi evakuacije moraju biti izvedeni i smješteni tako da neovisno vode na otvoren siguran prostor dovoljno prostran da osobama koje sudjeluju u evakuaciji omogući odmicanje od građevine te brzo i sigurno napuštanje tog prostora.</w:t>
      </w:r>
    </w:p>
    <w:p w14:paraId="579968CD">
      <w:pPr>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Najveća dužina puta evakuacije osoba do sigurnog prostora može iznositi 50 m u prizemnim i 30 m u katnim objektima.</w:t>
      </w:r>
    </w:p>
    <w:p w14:paraId="2F50DF6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Vrata na putovima evakuacije moraju biti izvedena tako da se mogu otvarati u namjeravanom smjeru evakuacije.</w:t>
      </w:r>
    </w:p>
    <w:p w14:paraId="43ACAE91">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rPr>
      </w:pPr>
    </w:p>
    <w:p w14:paraId="3A349EAB">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Otvori u zidovima</w:t>
      </w:r>
    </w:p>
    <w:p w14:paraId="158D2AC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68.</w:t>
      </w:r>
    </w:p>
    <w:p w14:paraId="190A5F64">
      <w:pPr>
        <w:keepNext w:val="0"/>
        <w:keepLines w:val="0"/>
        <w:pageBreakBefore w:val="0"/>
        <w:widowControl/>
        <w:kinsoku/>
        <w:wordWrap/>
        <w:overflowPunct/>
        <w:topLinePunct w:val="0"/>
        <w:autoSpaceDE/>
        <w:autoSpaceDN/>
        <w:bidi w:val="0"/>
        <w:adjustRightInd/>
        <w:snapToGrid/>
        <w:spacing w:before="60" w:afterAutospacing="0" w:line="240" w:lineRule="auto"/>
        <w:ind w:firstLine="720" w:firstLineChars="0"/>
        <w:jc w:val="both"/>
        <w:textAlignment w:val="auto"/>
        <w:rPr>
          <w:sz w:val="22"/>
          <w:szCs w:val="22"/>
        </w:rPr>
      </w:pPr>
      <w:r>
        <w:rPr>
          <w:sz w:val="22"/>
          <w:szCs w:val="22"/>
        </w:rPr>
        <w:t>Sva vrata u građevini ili građevinskom dijelu moraju se lako zatvarati i otvarati.</w:t>
      </w:r>
    </w:p>
    <w:p w14:paraId="0F7D7886">
      <w:pPr>
        <w:keepNext w:val="0"/>
        <w:keepLines w:val="0"/>
        <w:pageBreakBefore w:val="0"/>
        <w:widowControl/>
        <w:kinsoku/>
        <w:wordWrap/>
        <w:overflowPunct/>
        <w:topLinePunct w:val="0"/>
        <w:autoSpaceDE/>
        <w:autoSpaceDN/>
        <w:bidi w:val="0"/>
        <w:adjustRightInd/>
        <w:snapToGrid/>
        <w:spacing w:before="60" w:afterAutospacing="0" w:line="240" w:lineRule="auto"/>
        <w:ind w:firstLine="720" w:firstLineChars="0"/>
        <w:jc w:val="both"/>
        <w:textAlignment w:val="auto"/>
        <w:rPr>
          <w:sz w:val="22"/>
          <w:szCs w:val="22"/>
        </w:rPr>
      </w:pPr>
      <w:r>
        <w:rPr>
          <w:sz w:val="22"/>
          <w:szCs w:val="22"/>
        </w:rPr>
        <w:t xml:space="preserve">Sva vrata moraju se otvarati u smjeru izlaženja (evakuacije) a na vratima se ne smije mijenjati smjer otvaranja, niti se smiju privremeno ili stalno ukloniti. </w:t>
      </w:r>
    </w:p>
    <w:p w14:paraId="272CA6F7">
      <w:pPr>
        <w:keepNext w:val="0"/>
        <w:keepLines w:val="0"/>
        <w:pageBreakBefore w:val="0"/>
        <w:widowControl/>
        <w:kinsoku/>
        <w:wordWrap/>
        <w:overflowPunct/>
        <w:topLinePunct w:val="0"/>
        <w:autoSpaceDE/>
        <w:autoSpaceDN/>
        <w:bidi w:val="0"/>
        <w:adjustRightInd/>
        <w:snapToGrid/>
        <w:spacing w:before="60" w:afterAutospacing="0" w:line="240" w:lineRule="auto"/>
        <w:ind w:firstLine="720" w:firstLineChars="0"/>
        <w:jc w:val="both"/>
        <w:textAlignment w:val="auto"/>
        <w:rPr>
          <w:sz w:val="22"/>
          <w:szCs w:val="22"/>
        </w:rPr>
      </w:pPr>
      <w:r>
        <w:rPr>
          <w:sz w:val="22"/>
          <w:szCs w:val="22"/>
        </w:rPr>
        <w:t>Ako su vrata ostakljena, staklo na njima ne smije biti napuknuto ili razbijeno.</w:t>
      </w:r>
    </w:p>
    <w:p w14:paraId="3DE6880D">
      <w:pPr>
        <w:keepNext w:val="0"/>
        <w:keepLines w:val="0"/>
        <w:pageBreakBefore w:val="0"/>
        <w:widowControl/>
        <w:kinsoku/>
        <w:wordWrap/>
        <w:overflowPunct/>
        <w:topLinePunct w:val="0"/>
        <w:autoSpaceDE/>
        <w:autoSpaceDN/>
        <w:bidi w:val="0"/>
        <w:adjustRightInd/>
        <w:snapToGrid/>
        <w:spacing w:before="60" w:afterAutospacing="0" w:line="240" w:lineRule="auto"/>
        <w:ind w:firstLine="720" w:firstLineChars="0"/>
        <w:jc w:val="both"/>
        <w:textAlignment w:val="auto"/>
        <w:rPr>
          <w:sz w:val="22"/>
          <w:szCs w:val="22"/>
        </w:rPr>
      </w:pPr>
      <w:r>
        <w:rPr>
          <w:sz w:val="22"/>
          <w:szCs w:val="22"/>
        </w:rPr>
        <w:t>Svi prozori predviđeni za otvaranje moraju se lako dati otvarati i zatvarati s poda (ventus uređaji i sl.). Prozorska stakla ne smiju biti napuknuta ili razbijena.</w:t>
      </w:r>
    </w:p>
    <w:p w14:paraId="57BE069F">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64E6860E">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52389754">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3FECB3A8">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Zidovi, stupovi i stropovi</w:t>
      </w:r>
    </w:p>
    <w:p w14:paraId="27082F98">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69.</w:t>
      </w:r>
    </w:p>
    <w:p w14:paraId="3F93301D">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rPr>
        <w:t xml:space="preserve">Oštećenja na zidovima (pukotine, otpadanje) treba popraviti. </w:t>
      </w:r>
      <w:r>
        <w:rPr>
          <w:sz w:val="22"/>
          <w:szCs w:val="22"/>
          <w:lang w:val="de-DE"/>
        </w:rPr>
        <w:t>Popravlja se s materijalom istih karakteristika kao i prijašnji.</w:t>
      </w:r>
    </w:p>
    <w:p w14:paraId="65E1936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 blizini zidova ili zidnih obloga od gorivog materijala ne smiju se postavljati naprave za zagrijavanje niti drugi izvori topline.</w:t>
      </w:r>
    </w:p>
    <w:p w14:paraId="3EDD1DC9">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p>
    <w:p w14:paraId="68E46D52">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Dimnjaci</w:t>
      </w:r>
    </w:p>
    <w:p w14:paraId="7EDDC3F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70.</w:t>
      </w:r>
    </w:p>
    <w:p w14:paraId="1F5417C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Dimnjaci se izvode, kao i ostale instalacije, na osnovu odobrenog projekta, kako ne bi predstavljali uzrok eventualnog požara.</w:t>
      </w:r>
    </w:p>
    <w:p w14:paraId="6DDD5B1F">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 xml:space="preserve">Pregled dimnjaka treba obaviti prije početka loženja i nakon završetka sezone loženja, odnosno </w:t>
      </w:r>
      <w:r>
        <w:rPr>
          <w:sz w:val="22"/>
          <w:szCs w:val="22"/>
          <w:highlight w:val="none"/>
        </w:rPr>
        <w:t xml:space="preserve">prema odluci </w:t>
      </w:r>
      <w:r>
        <w:rPr>
          <w:rFonts w:hint="default"/>
          <w:sz w:val="22"/>
          <w:szCs w:val="22"/>
          <w:highlight w:val="none"/>
          <w:lang w:val="hr-HR"/>
        </w:rPr>
        <w:t>nadležnog tijela općine</w:t>
      </w:r>
      <w:r>
        <w:rPr>
          <w:sz w:val="22"/>
          <w:szCs w:val="22"/>
          <w:highlight w:val="none"/>
        </w:rPr>
        <w:t>.</w:t>
      </w:r>
    </w:p>
    <w:p w14:paraId="0F0D1058">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13257EF">
      <w:pPr>
        <w:keepLines w:val="0"/>
        <w:pageBreakBefore w:val="0"/>
        <w:widowControl/>
        <w:numPr>
          <w:ilvl w:val="0"/>
          <w:numId w:val="0"/>
        </w:numPr>
        <w:kinsoku/>
        <w:wordWrap/>
        <w:overflowPunct/>
        <w:topLinePunct w:val="0"/>
        <w:autoSpaceDE/>
        <w:autoSpaceDN/>
        <w:bidi w:val="0"/>
        <w:adjustRightInd/>
        <w:snapToGrid/>
        <w:spacing w:afterAutospacing="0" w:line="240" w:lineRule="auto"/>
        <w:jc w:val="both"/>
        <w:textAlignment w:val="auto"/>
        <w:rPr>
          <w:b/>
          <w:i/>
          <w:sz w:val="22"/>
          <w:szCs w:val="22"/>
        </w:rPr>
      </w:pPr>
      <w:r>
        <w:rPr>
          <w:b/>
          <w:i/>
          <w:sz w:val="22"/>
          <w:szCs w:val="22"/>
        </w:rPr>
        <w:t>Prometnice i prilazi</w:t>
      </w:r>
    </w:p>
    <w:p w14:paraId="1D229257">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71.</w:t>
      </w:r>
    </w:p>
    <w:p w14:paraId="6743653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rPr>
        <w:t>Pristupne ceste i požarni putovi moraju biti stalno održavani glede sposobnosti za promet vozilima tako:</w:t>
      </w:r>
      <w:r>
        <w:rPr>
          <w:rFonts w:hint="default"/>
          <w:sz w:val="22"/>
          <w:szCs w:val="22"/>
          <w:lang w:val="hr-HR"/>
        </w:rPr>
        <w:tab/>
      </w:r>
    </w:p>
    <w:p w14:paraId="7EA970D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da se čiste od snijega,</w:t>
      </w:r>
      <w:r>
        <w:rPr>
          <w:rFonts w:hint="default"/>
          <w:sz w:val="22"/>
          <w:szCs w:val="22"/>
          <w:lang w:val="hr-HR"/>
        </w:rPr>
        <w:tab/>
      </w:r>
    </w:p>
    <w:p w14:paraId="6A6F7DB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w:t>
      </w:r>
      <w:r>
        <w:rPr>
          <w:sz w:val="22"/>
          <w:szCs w:val="22"/>
          <w:lang w:val="de-DE"/>
        </w:rPr>
        <w:t>da se na njima ne obavljaju nikakvi građevinski radovi (prekop) dok nije osiguran drugi pristup do građevina,</w:t>
      </w:r>
      <w:r>
        <w:rPr>
          <w:rFonts w:hint="default"/>
          <w:sz w:val="22"/>
          <w:szCs w:val="22"/>
          <w:lang w:val="hr-HR"/>
        </w:rPr>
        <w:tab/>
      </w:r>
    </w:p>
    <w:p w14:paraId="507FDDA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rFonts w:hint="default"/>
          <w:sz w:val="22"/>
          <w:szCs w:val="22"/>
          <w:lang w:val="hr-HR"/>
        </w:rPr>
        <w:t>-</w:t>
      </w:r>
      <w:r>
        <w:rPr>
          <w:sz w:val="22"/>
          <w:szCs w:val="22"/>
          <w:lang w:val="de-DE"/>
        </w:rPr>
        <w:t>da nisu zakrčeni vozilima, te da su opskrbljeni odgovarajućom signalizacijom i znakovima.</w:t>
      </w:r>
    </w:p>
    <w:p w14:paraId="65271D6C">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Potrebno je osigurati da je na prostoru oko građevina omogućen pristup nadzemnim ili podzemnim hidrantima.</w:t>
      </w:r>
    </w:p>
    <w:p w14:paraId="0F4E34BF">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de-DE"/>
        </w:rPr>
      </w:pPr>
    </w:p>
    <w:p w14:paraId="3D3450F4">
      <w:pPr>
        <w:pStyle w:val="8"/>
        <w:keepLines w:val="0"/>
        <w:pageBreakBefore w:val="0"/>
        <w:widowControl/>
        <w:kinsoku/>
        <w:wordWrap/>
        <w:overflowPunct/>
        <w:topLinePunct w:val="0"/>
        <w:autoSpaceDE/>
        <w:autoSpaceDN/>
        <w:bidi w:val="0"/>
        <w:adjustRightInd/>
        <w:snapToGrid/>
        <w:spacing w:afterAutospacing="0" w:line="240" w:lineRule="auto"/>
        <w:textAlignment w:val="auto"/>
        <w:rPr>
          <w:b w:val="0"/>
          <w:bCs/>
          <w:i w:val="0"/>
          <w:iCs/>
          <w:sz w:val="22"/>
          <w:szCs w:val="22"/>
          <w:lang w:val="de-DE"/>
        </w:rPr>
      </w:pPr>
      <w:r>
        <w:rPr>
          <w:b w:val="0"/>
          <w:bCs/>
          <w:i w:val="0"/>
          <w:iCs/>
          <w:sz w:val="22"/>
          <w:szCs w:val="22"/>
          <w:lang w:val="de-DE"/>
        </w:rPr>
        <w:t>MJERE ZAŠTITE OD POŽARA NA ELEKTRIČNIM INSTALACIJAMA I UREĐAJIMA</w:t>
      </w:r>
    </w:p>
    <w:p w14:paraId="4A8615E1">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72.</w:t>
      </w:r>
    </w:p>
    <w:p w14:paraId="247D0F6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 glavnom razvodnom ormaru kao i u razvodnim ormarićima u pojedinim prostorijama moraju biti postavljene jednopolne sheme električnih instalacija sa svim potrebitim podacima.</w:t>
      </w:r>
    </w:p>
    <w:p w14:paraId="34671E5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Za isključenje električne energije nakon završenog rada ili u slučaju hitne potrebe (požar i sl.) moraju na odgovarajućim mjestima biti izvedene sklopke.</w:t>
      </w:r>
    </w:p>
    <w:p w14:paraId="02CC329C">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p>
    <w:p w14:paraId="05C7226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73.</w:t>
      </w:r>
    </w:p>
    <w:p w14:paraId="2AB9F5A2">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Zabranjeno je upotrebljavati „krpane“, neispravne ili predimenzionirane električne osigurače kao i postavljati provizorne električne instalacije.</w:t>
      </w:r>
    </w:p>
    <w:p w14:paraId="6371ABA0">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lang w:val="de-DE"/>
        </w:rPr>
        <w:t xml:space="preserve">Topljivi osigurači i automatske sklopke moraju biti tako dimenzionirani da se vodovi ne mogu pregrijavati. </w:t>
      </w:r>
      <w:r>
        <w:rPr>
          <w:sz w:val="22"/>
          <w:szCs w:val="22"/>
        </w:rPr>
        <w:t>Zamjena osigurača mora se obavljati samo originalnim ulošcima.</w:t>
      </w:r>
    </w:p>
    <w:p w14:paraId="6B074597">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Kraj svakog osigurača i sklopke moraju biti postavljene oznake kojem strujnom krugu pripada osigurač i sklopka.</w:t>
      </w:r>
    </w:p>
    <w:p w14:paraId="1AEB061F">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Izmjenu električnih osigurača ili druge poslove na električnim instalacijama i uređajima može obavljati samo ovlašteni električar.</w:t>
      </w:r>
    </w:p>
    <w:p w14:paraId="0FC8FF91">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695032FA">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74.</w:t>
      </w:r>
    </w:p>
    <w:p w14:paraId="3B85930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Razvodni ormari moraju biti tako izvedeni da odgovaraju uvjetima koji vladaju u pojedinim prostorijama gdje su postavljeni.</w:t>
      </w:r>
    </w:p>
    <w:p w14:paraId="6CD0816D">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Prostor oko razvodnih ormara mora uvijek biti slobodan. Razvodni ormari moraju biti zaključani kako bi se onemogućio pristup neovlaštenim osobama.</w:t>
      </w:r>
    </w:p>
    <w:p w14:paraId="4E5465D4">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Ključevi ormara moraju se nalaziti kod električara iz službe održavanja ili na određenom mjestu u prostoriji domara.</w:t>
      </w:r>
    </w:p>
    <w:p w14:paraId="1D90FC86">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0ECEFAB4">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75.</w:t>
      </w:r>
    </w:p>
    <w:p w14:paraId="2C72AEBE">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Sklopke u razvodnim ormarima moraju biti tako izvedene da odgovaraju uvjetima koji vladaju u pojedinim prostorijama te moraju odgovarati zahtjevima glede njihove namjene.</w:t>
      </w:r>
    </w:p>
    <w:p w14:paraId="3A54A775">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Na sklopkama moraju biti jasno označeni položaji “isključeno” (0) - “uključeno” (1).</w:t>
      </w:r>
    </w:p>
    <w:p w14:paraId="3AC83A01">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color w:val="auto"/>
          <w:sz w:val="22"/>
          <w:szCs w:val="22"/>
          <w:highlight w:val="none"/>
          <w:lang w:val="hr-HR"/>
        </w:rPr>
      </w:pPr>
      <w:r>
        <w:rPr>
          <w:color w:val="auto"/>
          <w:sz w:val="22"/>
          <w:szCs w:val="22"/>
          <w:highlight w:val="none"/>
        </w:rPr>
        <w:t>Razvodni ormari sa sklopkama za isključivanje moraju se interno ispitivati svakih šest mjeseci, putem pogonskog osoblja elektroodržavanja</w:t>
      </w:r>
      <w:r>
        <w:rPr>
          <w:rFonts w:hint="default"/>
          <w:color w:val="auto"/>
          <w:sz w:val="22"/>
          <w:szCs w:val="22"/>
          <w:highlight w:val="none"/>
          <w:lang w:val="hr-HR"/>
        </w:rPr>
        <w:t xml:space="preserve"> u sklopu kontrole vatrodojave i plinodojave.</w:t>
      </w:r>
    </w:p>
    <w:p w14:paraId="14499CA2">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68357087">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p>
    <w:p w14:paraId="687FE1B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76.</w:t>
      </w:r>
    </w:p>
    <w:p w14:paraId="5942A57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O svakom obavljenom pregledu i ispitivanju električnih instalacija i uređaja ispitivač je dužan izdati pisano izvješće</w:t>
      </w:r>
      <w:r>
        <w:rPr>
          <w:rFonts w:hint="default"/>
          <w:sz w:val="22"/>
          <w:szCs w:val="22"/>
          <w:lang w:val="hr-HR"/>
        </w:rPr>
        <w:t>/zapisnik</w:t>
      </w:r>
      <w:r>
        <w:rPr>
          <w:sz w:val="22"/>
          <w:szCs w:val="22"/>
        </w:rPr>
        <w:t xml:space="preserve"> iz kojeg će biti vidljivo koji su nedostaci prilikom pregleda utvrđeni i što se treba učiniti da se ukloni nedostatak glede zaštite od požara.</w:t>
      </w:r>
    </w:p>
    <w:p w14:paraId="7D2ADCBA">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Električne instalacije i uređaji moraju se stalno održavati sukladno v</w:t>
      </w:r>
      <w:r>
        <w:rPr>
          <w:rFonts w:hint="default"/>
          <w:sz w:val="22"/>
          <w:szCs w:val="22"/>
          <w:lang w:val="hr-HR"/>
        </w:rPr>
        <w:t>aže</w:t>
      </w:r>
      <w:r>
        <w:rPr>
          <w:sz w:val="22"/>
          <w:szCs w:val="22"/>
        </w:rPr>
        <w:t>ćim normama i odredbama propisa za određene elektro uređaje i instalacije.</w:t>
      </w:r>
    </w:p>
    <w:p w14:paraId="3697B8BF">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p>
    <w:p w14:paraId="61B23F8B">
      <w:pPr>
        <w:pStyle w:val="8"/>
        <w:keepLines w:val="0"/>
        <w:pageBreakBefore w:val="0"/>
        <w:widowControl/>
        <w:kinsoku/>
        <w:wordWrap/>
        <w:overflowPunct/>
        <w:topLinePunct w:val="0"/>
        <w:autoSpaceDE/>
        <w:autoSpaceDN/>
        <w:bidi w:val="0"/>
        <w:adjustRightInd/>
        <w:snapToGrid/>
        <w:spacing w:afterAutospacing="0" w:line="240" w:lineRule="auto"/>
        <w:textAlignment w:val="auto"/>
        <w:rPr>
          <w:b w:val="0"/>
          <w:bCs/>
          <w:i w:val="0"/>
          <w:iCs/>
          <w:sz w:val="22"/>
          <w:szCs w:val="22"/>
        </w:rPr>
      </w:pPr>
      <w:r>
        <w:rPr>
          <w:b w:val="0"/>
          <w:bCs/>
          <w:i w:val="0"/>
          <w:iCs/>
          <w:sz w:val="22"/>
          <w:szCs w:val="22"/>
        </w:rPr>
        <w:t>MJERE ZAŠTITE OD POŽARA NA INSTALACIJAMA ZA ZAŠTITU OD UDARA MUNJE</w:t>
      </w:r>
    </w:p>
    <w:p w14:paraId="12F00980">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77.</w:t>
      </w:r>
    </w:p>
    <w:p w14:paraId="1BCAAADD">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r>
        <w:rPr>
          <w:sz w:val="22"/>
          <w:szCs w:val="22"/>
        </w:rPr>
        <w:t>Instalacija za zaštitu od udara munje (gromobranska instalacija) mora biti izvedena, održavana i postavljena tako da se spriječi mogučnost nastanka požara zbog atmosferskog pražnjenja.</w:t>
      </w:r>
    </w:p>
    <w:p w14:paraId="78168D9B">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r>
        <w:rPr>
          <w:sz w:val="22"/>
          <w:szCs w:val="22"/>
        </w:rPr>
        <w:t xml:space="preserve">O instalacijama za zaštitu od udara munje mora postojati tehnička dokumentacija i mora se voditi </w:t>
      </w:r>
      <w:r>
        <w:rPr>
          <w:color w:val="auto"/>
          <w:sz w:val="22"/>
          <w:szCs w:val="22"/>
          <w:highlight w:val="none"/>
        </w:rPr>
        <w:t>reviziona knjiga gromobranskih instalacija</w:t>
      </w:r>
      <w:r>
        <w:rPr>
          <w:sz w:val="22"/>
          <w:szCs w:val="22"/>
          <w:highlight w:val="none"/>
        </w:rPr>
        <w:t>.</w:t>
      </w:r>
    </w:p>
    <w:p w14:paraId="45FEE373">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3EC617EF">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78.</w:t>
      </w:r>
    </w:p>
    <w:p w14:paraId="0451C9C3">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r>
        <w:rPr>
          <w:sz w:val="22"/>
          <w:szCs w:val="22"/>
        </w:rPr>
        <w:t>Pregled instalacija za zaštitu od udara munje tijekom upotrebe mora se obnavljati:</w:t>
      </w:r>
    </w:p>
    <w:p w14:paraId="75E111B5">
      <w:pPr>
        <w:keepLines w:val="0"/>
        <w:pageBreakBefore w:val="0"/>
        <w:widowControl/>
        <w:numPr>
          <w:ilvl w:val="0"/>
          <w:numId w:val="5"/>
        </w:numPr>
        <w:kinsoku/>
        <w:wordWrap/>
        <w:overflowPunct/>
        <w:topLinePunct w:val="0"/>
        <w:autoSpaceDE/>
        <w:autoSpaceDN/>
        <w:bidi w:val="0"/>
        <w:adjustRightInd/>
        <w:snapToGrid/>
        <w:spacing w:afterAutospacing="0" w:line="240" w:lineRule="auto"/>
        <w:jc w:val="both"/>
        <w:textAlignment w:val="auto"/>
        <w:rPr>
          <w:sz w:val="22"/>
          <w:szCs w:val="22"/>
        </w:rPr>
      </w:pPr>
      <w:r>
        <w:rPr>
          <w:sz w:val="22"/>
          <w:szCs w:val="22"/>
        </w:rPr>
        <w:t>poslije svakog popravka,</w:t>
      </w:r>
    </w:p>
    <w:p w14:paraId="055A003A">
      <w:pPr>
        <w:keepLines w:val="0"/>
        <w:pageBreakBefore w:val="0"/>
        <w:widowControl/>
        <w:numPr>
          <w:ilvl w:val="0"/>
          <w:numId w:val="5"/>
        </w:numPr>
        <w:kinsoku/>
        <w:wordWrap/>
        <w:overflowPunct/>
        <w:topLinePunct w:val="0"/>
        <w:autoSpaceDE/>
        <w:autoSpaceDN/>
        <w:bidi w:val="0"/>
        <w:adjustRightInd/>
        <w:snapToGrid/>
        <w:spacing w:afterAutospacing="0" w:line="240" w:lineRule="auto"/>
        <w:jc w:val="both"/>
        <w:textAlignment w:val="auto"/>
        <w:rPr>
          <w:sz w:val="22"/>
          <w:szCs w:val="22"/>
        </w:rPr>
      </w:pPr>
      <w:r>
        <w:rPr>
          <w:sz w:val="22"/>
          <w:szCs w:val="22"/>
        </w:rPr>
        <w:t>nakon svakog udara munje u građevinu ili instalaciju,</w:t>
      </w:r>
    </w:p>
    <w:p w14:paraId="04E9A6F1">
      <w:pPr>
        <w:keepLines w:val="0"/>
        <w:pageBreakBefore w:val="0"/>
        <w:widowControl/>
        <w:numPr>
          <w:ilvl w:val="0"/>
          <w:numId w:val="5"/>
        </w:numPr>
        <w:kinsoku/>
        <w:wordWrap/>
        <w:overflowPunct/>
        <w:topLinePunct w:val="0"/>
        <w:autoSpaceDE/>
        <w:autoSpaceDN/>
        <w:bidi w:val="0"/>
        <w:adjustRightInd/>
        <w:snapToGrid/>
        <w:spacing w:afterAutospacing="0" w:line="240" w:lineRule="auto"/>
        <w:ind w:left="714" w:hanging="357"/>
        <w:jc w:val="both"/>
        <w:textAlignment w:val="auto"/>
        <w:rPr>
          <w:sz w:val="22"/>
          <w:szCs w:val="22"/>
        </w:rPr>
      </w:pPr>
      <w:r>
        <w:rPr>
          <w:sz w:val="22"/>
          <w:szCs w:val="22"/>
        </w:rPr>
        <w:t>u redovitim periodičnim razmacima, zavisno od prirode građevine.</w:t>
      </w:r>
    </w:p>
    <w:p w14:paraId="2E2E4DCD">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r>
        <w:rPr>
          <w:sz w:val="22"/>
          <w:szCs w:val="22"/>
        </w:rPr>
        <w:t>O svakom pregledu mora se sastaviti zapisnik u koji se unose sve vrijednosti dobivene pregledom i mjerenjem i iz njega se mora vidjeti da li je instalacija ispravna i koji su popravci eventualno potrebni na njoj.</w:t>
      </w:r>
    </w:p>
    <w:p w14:paraId="09048513">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rPr>
      </w:pPr>
    </w:p>
    <w:p w14:paraId="2939F9C1">
      <w:pPr>
        <w:keepLines w:val="0"/>
        <w:pageBreakBefore w:val="0"/>
        <w:widowControl/>
        <w:kinsoku/>
        <w:wordWrap/>
        <w:overflowPunct/>
        <w:topLinePunct w:val="0"/>
        <w:autoSpaceDE/>
        <w:autoSpaceDN/>
        <w:bidi w:val="0"/>
        <w:adjustRightInd/>
        <w:snapToGrid/>
        <w:spacing w:afterAutospacing="0" w:line="240" w:lineRule="auto"/>
        <w:jc w:val="both"/>
        <w:textAlignment w:val="auto"/>
        <w:rPr>
          <w:b w:val="0"/>
          <w:bCs/>
          <w:i w:val="0"/>
          <w:iCs/>
          <w:sz w:val="22"/>
          <w:szCs w:val="22"/>
        </w:rPr>
      </w:pPr>
      <w:r>
        <w:rPr>
          <w:b w:val="0"/>
          <w:bCs/>
          <w:i w:val="0"/>
          <w:iCs/>
          <w:sz w:val="22"/>
          <w:szCs w:val="22"/>
        </w:rPr>
        <w:t>MJERE ZAŠTITE OD POŽARA NA PLINSKIM INSTALACIJAMA I TROŠILIMA (PRIRODNI ZEMNI PLIN)</w:t>
      </w:r>
    </w:p>
    <w:p w14:paraId="2ED5F1CB">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79.</w:t>
      </w:r>
    </w:p>
    <w:p w14:paraId="5FDCCDD4">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Na glavnom dovodu mora postojati brzo zatvarajući ventil za isključenje cjelokupne instalacije plina. Na svakom ogranku plinske mreže postojati </w:t>
      </w:r>
      <w:r>
        <w:rPr>
          <w:sz w:val="22"/>
          <w:szCs w:val="22"/>
          <w:highlight w:val="none"/>
        </w:rPr>
        <w:t xml:space="preserve">zaporni </w:t>
      </w:r>
      <w:r>
        <w:rPr>
          <w:sz w:val="22"/>
          <w:szCs w:val="22"/>
        </w:rPr>
        <w:t>ventil za isključenje plina u slučaju kvara ili požara.</w:t>
      </w:r>
    </w:p>
    <w:p w14:paraId="75EC79F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 xml:space="preserve">Plinska instalacija mora biti obojana žutom bojom, radi lakšeg raspoznavanja. </w:t>
      </w:r>
    </w:p>
    <w:p w14:paraId="3835074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Plinska instalacija mora biti zaštićena od korozije, prekomjernog zagrijavanja i svih drugih kemijskih i mehaničkih oštećenja.</w:t>
      </w:r>
    </w:p>
    <w:p w14:paraId="14E05EBD">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17B2134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rPr>
      </w:pPr>
      <w:r>
        <w:rPr>
          <w:b/>
          <w:sz w:val="22"/>
          <w:szCs w:val="22"/>
        </w:rPr>
        <w:t>Članak 80.</w:t>
      </w:r>
    </w:p>
    <w:p w14:paraId="21B6164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Svaki uočeni kvar na razvodnoj mreži, kontrolnim instrumentima, zapornim i regulacijskim armaturama, sigurnosnim elementima, trošilima i drugo, rukovatelj trošila i svaka druga osoba koja uoči kvar, mora odmah prijaviti</w:t>
      </w:r>
      <w:r>
        <w:rPr>
          <w:sz w:val="22"/>
          <w:szCs w:val="22"/>
          <w:highlight w:val="none"/>
        </w:rPr>
        <w:t xml:space="preserve"> neposrednom rukovoditelju i o</w:t>
      </w:r>
      <w:r>
        <w:rPr>
          <w:sz w:val="22"/>
          <w:szCs w:val="22"/>
        </w:rPr>
        <w:t xml:space="preserve">bustaviti rad s trošilom. </w:t>
      </w:r>
    </w:p>
    <w:p w14:paraId="6FAC80F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rPr>
        <w:t xml:space="preserve">Održavanje i nadziranje ispravnosti može se povjeriti samo osposobljenim osobama iz ovlaštene </w:t>
      </w:r>
      <w:r>
        <w:rPr>
          <w:rFonts w:hint="default"/>
          <w:sz w:val="22"/>
          <w:szCs w:val="22"/>
          <w:lang w:val="hr-HR"/>
        </w:rPr>
        <w:t xml:space="preserve">praven ili fizičke osobe. </w:t>
      </w:r>
    </w:p>
    <w:p w14:paraId="075BEA93">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rPr>
      </w:pPr>
    </w:p>
    <w:p w14:paraId="508A76B6">
      <w:pPr>
        <w:keepLines w:val="0"/>
        <w:pageBreakBefore w:val="0"/>
        <w:widowControl/>
        <w:kinsoku/>
        <w:wordWrap/>
        <w:overflowPunct/>
        <w:topLinePunct w:val="0"/>
        <w:autoSpaceDE/>
        <w:autoSpaceDN/>
        <w:bidi w:val="0"/>
        <w:adjustRightInd/>
        <w:snapToGrid/>
        <w:spacing w:afterAutospacing="0" w:line="240" w:lineRule="auto"/>
        <w:jc w:val="both"/>
        <w:textAlignment w:val="auto"/>
        <w:rPr>
          <w:b w:val="0"/>
          <w:bCs/>
          <w:i w:val="0"/>
          <w:iCs/>
          <w:sz w:val="22"/>
          <w:szCs w:val="22"/>
          <w:lang w:val="de-DE"/>
        </w:rPr>
      </w:pPr>
      <w:r>
        <w:rPr>
          <w:b w:val="0"/>
          <w:bCs/>
          <w:i w:val="0"/>
          <w:iCs/>
          <w:sz w:val="22"/>
          <w:szCs w:val="22"/>
          <w:lang w:val="de-DE"/>
        </w:rPr>
        <w:t>MJERE ZAŠTITE OD POŽARA NA INSTALACIJAMA I UREĐAJIMA GRIJANJA I VENTILACIJE</w:t>
      </w:r>
    </w:p>
    <w:p w14:paraId="70674F0F">
      <w:pPr>
        <w:pStyle w:val="10"/>
        <w:keepLines w:val="0"/>
        <w:pageBreakBefore w:val="0"/>
        <w:widowControl/>
        <w:kinsoku/>
        <w:wordWrap/>
        <w:overflowPunct/>
        <w:topLinePunct w:val="0"/>
        <w:autoSpaceDE/>
        <w:autoSpaceDN/>
        <w:bidi w:val="0"/>
        <w:adjustRightInd/>
        <w:snapToGrid/>
        <w:spacing w:after="0" w:afterAutospacing="0" w:line="240" w:lineRule="auto"/>
        <w:jc w:val="center"/>
        <w:textAlignment w:val="auto"/>
        <w:rPr>
          <w:b/>
          <w:sz w:val="22"/>
          <w:szCs w:val="22"/>
          <w:lang w:val="de-DE"/>
        </w:rPr>
      </w:pPr>
      <w:r>
        <w:rPr>
          <w:b/>
          <w:sz w:val="22"/>
          <w:szCs w:val="22"/>
          <w:lang w:val="de-DE"/>
        </w:rPr>
        <w:t>Članak 81.</w:t>
      </w:r>
    </w:p>
    <w:p w14:paraId="3FB0A21E">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Svi uređaji i instalacije grijanja i ventilacije moraju biti izvedeni tako da ne mogu uzrokovati požar. Način zagrijavanja, vrsta grijaćih tijela i njihov broj, moraju odgovarati namjeni prostorije u kojoj se nalaze.</w:t>
      </w:r>
    </w:p>
    <w:p w14:paraId="57DDA210">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U prostorijama građevine i njenim dijelovima ne smiju se upotrebljavati rešoi, električne grijalice sa otvorenim grijačima, električni radijatori, osim u za to posebno opremljenim prostorijama, te uz prethodno pribavljen pristanak osobe zadužene za zaštitu od požara.</w:t>
      </w:r>
    </w:p>
    <w:p w14:paraId="7E4DD407">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r>
        <w:rPr>
          <w:sz w:val="22"/>
          <w:szCs w:val="22"/>
        </w:rPr>
        <w:t>Zagrijavanje radnih i drugih prostorija treba provoditi radijatorima centralnog grijanja ili drugim priznatim uređajima (kaloriferi s toplim zrakom i sl.).</w:t>
      </w:r>
    </w:p>
    <w:p w14:paraId="57E4067F">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rPr>
      </w:pPr>
    </w:p>
    <w:p w14:paraId="79210B8C">
      <w:pPr>
        <w:pStyle w:val="12"/>
        <w:keepLines w:val="0"/>
        <w:pageBreakBefore w:val="0"/>
        <w:widowControl/>
        <w:numPr>
          <w:ilvl w:val="0"/>
          <w:numId w:val="0"/>
        </w:numPr>
        <w:kinsoku/>
        <w:wordWrap/>
        <w:overflowPunct/>
        <w:topLinePunct w:val="0"/>
        <w:autoSpaceDE/>
        <w:autoSpaceDN/>
        <w:bidi w:val="0"/>
        <w:adjustRightInd/>
        <w:snapToGrid/>
        <w:spacing w:afterAutospacing="0" w:line="240" w:lineRule="auto"/>
        <w:ind w:left="360" w:leftChars="0"/>
        <w:textAlignment w:val="auto"/>
        <w:rPr>
          <w:b/>
          <w:sz w:val="22"/>
          <w:szCs w:val="22"/>
          <w:lang w:val="de-DE"/>
        </w:rPr>
      </w:pPr>
      <w:r>
        <w:rPr>
          <w:rFonts w:hint="default"/>
          <w:b/>
          <w:sz w:val="22"/>
          <w:szCs w:val="22"/>
          <w:lang w:val="hr-HR"/>
        </w:rPr>
        <w:t xml:space="preserve">XVII. </w:t>
      </w:r>
      <w:r>
        <w:rPr>
          <w:b/>
          <w:sz w:val="22"/>
          <w:szCs w:val="22"/>
          <w:lang w:val="de-DE"/>
        </w:rPr>
        <w:t>OSTALE MJERE ZAŠTITE OD POŽARA</w:t>
      </w:r>
    </w:p>
    <w:p w14:paraId="17E358D7">
      <w:pPr>
        <w:keepLines w:val="0"/>
        <w:pageBreakBefore w:val="0"/>
        <w:widowControl/>
        <w:kinsoku/>
        <w:wordWrap/>
        <w:overflowPunct/>
        <w:topLinePunct w:val="0"/>
        <w:autoSpaceDE/>
        <w:autoSpaceDN/>
        <w:bidi w:val="0"/>
        <w:adjustRightInd/>
        <w:snapToGrid/>
        <w:spacing w:afterAutospacing="0" w:line="240" w:lineRule="auto"/>
        <w:jc w:val="both"/>
        <w:textAlignment w:val="auto"/>
        <w:rPr>
          <w:b/>
          <w:i/>
          <w:sz w:val="22"/>
          <w:szCs w:val="22"/>
          <w:lang w:val="de-DE"/>
        </w:rPr>
      </w:pPr>
    </w:p>
    <w:p w14:paraId="5BA35407">
      <w:pPr>
        <w:pStyle w:val="10"/>
        <w:keepLines w:val="0"/>
        <w:pageBreakBefore w:val="0"/>
        <w:widowControl/>
        <w:kinsoku/>
        <w:wordWrap/>
        <w:overflowPunct/>
        <w:topLinePunct w:val="0"/>
        <w:autoSpaceDE/>
        <w:autoSpaceDN/>
        <w:bidi w:val="0"/>
        <w:adjustRightInd/>
        <w:snapToGrid/>
        <w:spacing w:after="0" w:afterAutospacing="0" w:line="240" w:lineRule="auto"/>
        <w:jc w:val="center"/>
        <w:textAlignment w:val="auto"/>
        <w:rPr>
          <w:b/>
          <w:sz w:val="22"/>
          <w:szCs w:val="22"/>
          <w:lang w:val="de-DE"/>
        </w:rPr>
      </w:pPr>
      <w:r>
        <w:rPr>
          <w:b/>
          <w:sz w:val="22"/>
          <w:szCs w:val="22"/>
          <w:lang w:val="de-DE"/>
        </w:rPr>
        <w:t>Članak 82.</w:t>
      </w:r>
    </w:p>
    <w:p w14:paraId="7CFD4CD8">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de-DE"/>
        </w:rPr>
      </w:pPr>
      <w:r>
        <w:rPr>
          <w:sz w:val="22"/>
          <w:szCs w:val="22"/>
          <w:lang w:val="de-DE"/>
        </w:rPr>
        <w:t>U određenim dijelovima građevine u kojima se drže ili koriste zapaljive i eksplozivne tekućine i plinovi, drugi lakozapaljivi materijali, zabranjeno je pušenje, upotreba otvorenog plamena, alata koji iskri te držanje i smještaj tvari koje su sklone samozapaljenju.</w:t>
      </w:r>
    </w:p>
    <w:p w14:paraId="51419A08">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Smještaj i čuvanje navedenih tvari može se obavljati samo u posebnim građevinama ili posebnim skladišnim prostorima građevina koje su izgrađene za tu svrhu, a prema propisima o smještaju i čuvanju tih tvari.</w:t>
      </w:r>
    </w:p>
    <w:p w14:paraId="344E4F44">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de-DE"/>
        </w:rPr>
      </w:pPr>
    </w:p>
    <w:p w14:paraId="33CFECE5">
      <w:pPr>
        <w:keepLines w:val="0"/>
        <w:pageBreakBefore w:val="0"/>
        <w:widowControl/>
        <w:kinsoku/>
        <w:wordWrap/>
        <w:overflowPunct/>
        <w:topLinePunct w:val="0"/>
        <w:autoSpaceDE/>
        <w:autoSpaceDN/>
        <w:bidi w:val="0"/>
        <w:adjustRightInd/>
        <w:snapToGrid/>
        <w:spacing w:afterAutospacing="0" w:line="240" w:lineRule="auto"/>
        <w:jc w:val="center"/>
        <w:textAlignment w:val="auto"/>
        <w:rPr>
          <w:b/>
          <w:sz w:val="22"/>
          <w:szCs w:val="22"/>
          <w:lang w:val="de-DE"/>
        </w:rPr>
      </w:pPr>
      <w:r>
        <w:rPr>
          <w:b/>
          <w:sz w:val="22"/>
          <w:szCs w:val="22"/>
          <w:lang w:val="de-DE"/>
        </w:rPr>
        <w:t>Članak 83.</w:t>
      </w:r>
    </w:p>
    <w:p w14:paraId="2169B870">
      <w:pPr>
        <w:pStyle w:val="8"/>
        <w:keepLines w:val="0"/>
        <w:pageBreakBefore w:val="0"/>
        <w:widowControl/>
        <w:kinsoku/>
        <w:wordWrap/>
        <w:overflowPunct/>
        <w:topLinePunct w:val="0"/>
        <w:autoSpaceDE/>
        <w:autoSpaceDN/>
        <w:bidi w:val="0"/>
        <w:adjustRightInd/>
        <w:snapToGrid/>
        <w:spacing w:afterAutospacing="0" w:line="240" w:lineRule="auto"/>
        <w:ind w:firstLine="720" w:firstLineChars="0"/>
        <w:textAlignment w:val="auto"/>
        <w:rPr>
          <w:sz w:val="22"/>
          <w:szCs w:val="22"/>
          <w:lang w:val="de-DE"/>
        </w:rPr>
      </w:pPr>
      <w:r>
        <w:rPr>
          <w:sz w:val="22"/>
          <w:szCs w:val="22"/>
          <w:lang w:val="de-DE"/>
        </w:rPr>
        <w:t>Zabranjeno je pušenje u svim radnim i skladišnim prostorima te u svim pogonskim prostorijama.</w:t>
      </w:r>
    </w:p>
    <w:p w14:paraId="326EE7F7">
      <w:pPr>
        <w:keepLines w:val="0"/>
        <w:pageBreakBefore w:val="0"/>
        <w:widowControl/>
        <w:kinsoku/>
        <w:wordWrap/>
        <w:overflowPunct/>
        <w:topLinePunct w:val="0"/>
        <w:autoSpaceDE/>
        <w:autoSpaceDN/>
        <w:bidi w:val="0"/>
        <w:adjustRightInd/>
        <w:snapToGrid/>
        <w:spacing w:afterAutospacing="0" w:line="240" w:lineRule="auto"/>
        <w:jc w:val="both"/>
        <w:textAlignment w:val="auto"/>
        <w:rPr>
          <w:sz w:val="22"/>
          <w:szCs w:val="22"/>
          <w:lang w:val="de-DE"/>
        </w:rPr>
      </w:pPr>
      <w:r>
        <w:rPr>
          <w:sz w:val="22"/>
          <w:szCs w:val="22"/>
          <w:lang w:val="de-DE"/>
        </w:rPr>
        <w:t>Kontrolu provođenja ove zabrane dužni su kontrolir</w:t>
      </w:r>
      <w:r>
        <w:rPr>
          <w:sz w:val="22"/>
          <w:szCs w:val="22"/>
          <w:highlight w:val="none"/>
          <w:lang w:val="de-DE"/>
        </w:rPr>
        <w:t>ati neposredni rukovoditelji.</w:t>
      </w:r>
    </w:p>
    <w:p w14:paraId="339FDAFF">
      <w:pPr>
        <w:pStyle w:val="9"/>
        <w:keepLines w:val="0"/>
        <w:pageBreakBefore w:val="0"/>
        <w:widowControl/>
        <w:kinsoku/>
        <w:wordWrap/>
        <w:overflowPunct/>
        <w:topLinePunct w:val="0"/>
        <w:autoSpaceDE/>
        <w:autoSpaceDN/>
        <w:bidi w:val="0"/>
        <w:adjustRightInd/>
        <w:snapToGrid/>
        <w:spacing w:after="0" w:afterAutospacing="0" w:line="240" w:lineRule="auto"/>
        <w:ind w:firstLine="720" w:firstLineChars="0"/>
        <w:textAlignment w:val="auto"/>
        <w:rPr>
          <w:sz w:val="22"/>
          <w:szCs w:val="22"/>
          <w:lang w:val="de-DE"/>
        </w:rPr>
      </w:pPr>
      <w:r>
        <w:rPr>
          <w:sz w:val="22"/>
          <w:szCs w:val="22"/>
          <w:lang w:val="de-DE"/>
        </w:rPr>
        <w:t>Otpadni materijali (papir, plastična i druga ambalaža, kao i drugi otpadni materijali), moraju se nakon završetka radne smjene iznijeti iz radnih i ostalih prostorija na za to određeno mjesto.</w:t>
      </w:r>
    </w:p>
    <w:p w14:paraId="04B40060">
      <w:pPr>
        <w:pStyle w:val="8"/>
        <w:keepLines w:val="0"/>
        <w:pageBreakBefore w:val="0"/>
        <w:widowControl/>
        <w:kinsoku/>
        <w:wordWrap/>
        <w:overflowPunct/>
        <w:topLinePunct w:val="0"/>
        <w:autoSpaceDE/>
        <w:autoSpaceDN/>
        <w:bidi w:val="0"/>
        <w:adjustRightInd/>
        <w:snapToGrid/>
        <w:spacing w:afterAutospacing="0" w:line="240" w:lineRule="auto"/>
        <w:textAlignment w:val="auto"/>
        <w:rPr>
          <w:sz w:val="22"/>
          <w:szCs w:val="22"/>
          <w:lang w:val="de-DE"/>
        </w:rPr>
      </w:pPr>
    </w:p>
    <w:p w14:paraId="59694182">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lang w:val="de-DE"/>
        </w:rPr>
      </w:pPr>
      <w:r>
        <w:rPr>
          <w:b/>
          <w:sz w:val="22"/>
          <w:szCs w:val="22"/>
          <w:lang w:val="de-DE"/>
        </w:rPr>
        <w:t>Članak 84.</w:t>
      </w:r>
    </w:p>
    <w:p w14:paraId="5F04F5CB">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lang w:val="hr-HR"/>
        </w:rPr>
      </w:pPr>
      <w:r>
        <w:rPr>
          <w:sz w:val="22"/>
          <w:szCs w:val="22"/>
          <w:lang w:val="de-DE"/>
        </w:rPr>
        <w:t>Prilikom manipuliranja i u radu sa zapaljivim tekućinama i plinovima zabranjeno je: pušenje, upoteba iskrećeg alata i prinošenje otvorenog plamena.</w:t>
      </w:r>
    </w:p>
    <w:p w14:paraId="459B552D">
      <w:pPr>
        <w:keepLines w:val="0"/>
        <w:pageBreakBefore w:val="0"/>
        <w:widowControl/>
        <w:numPr>
          <w:ilvl w:val="0"/>
          <w:numId w:val="0"/>
        </w:numPr>
        <w:kinsoku/>
        <w:wordWrap/>
        <w:overflowPunct/>
        <w:topLinePunct w:val="0"/>
        <w:autoSpaceDE/>
        <w:autoSpaceDN/>
        <w:bidi w:val="0"/>
        <w:adjustRightInd/>
        <w:snapToGrid/>
        <w:spacing w:afterAutospacing="0" w:line="240" w:lineRule="auto"/>
        <w:ind w:left="360" w:leftChars="0"/>
        <w:textAlignment w:val="auto"/>
        <w:rPr>
          <w:b/>
          <w:sz w:val="22"/>
          <w:szCs w:val="22"/>
          <w:lang w:val="hr-HR"/>
        </w:rPr>
      </w:pPr>
      <w:r>
        <w:rPr>
          <w:rFonts w:hint="default"/>
          <w:b/>
          <w:sz w:val="22"/>
          <w:szCs w:val="22"/>
          <w:lang w:val="hr-HR"/>
        </w:rPr>
        <w:t xml:space="preserve">XVIII. </w:t>
      </w:r>
      <w:r>
        <w:rPr>
          <w:b/>
          <w:sz w:val="22"/>
          <w:szCs w:val="22"/>
        </w:rPr>
        <w:t>PRIJELAZNE</w:t>
      </w:r>
      <w:r>
        <w:rPr>
          <w:b/>
          <w:sz w:val="22"/>
          <w:szCs w:val="22"/>
          <w:lang w:val="hr-HR"/>
        </w:rPr>
        <w:t xml:space="preserve">  </w:t>
      </w:r>
      <w:r>
        <w:rPr>
          <w:b/>
          <w:sz w:val="22"/>
          <w:szCs w:val="22"/>
        </w:rPr>
        <w:t>I</w:t>
      </w:r>
      <w:r>
        <w:rPr>
          <w:b/>
          <w:sz w:val="22"/>
          <w:szCs w:val="22"/>
          <w:lang w:val="hr-HR"/>
        </w:rPr>
        <w:t xml:space="preserve">  </w:t>
      </w:r>
      <w:r>
        <w:rPr>
          <w:b/>
          <w:sz w:val="22"/>
          <w:szCs w:val="22"/>
        </w:rPr>
        <w:t>ZAVR</w:t>
      </w:r>
      <w:r>
        <w:rPr>
          <w:b/>
          <w:sz w:val="22"/>
          <w:szCs w:val="22"/>
          <w:lang w:val="hr-HR"/>
        </w:rPr>
        <w:t>Š</w:t>
      </w:r>
      <w:r>
        <w:rPr>
          <w:b/>
          <w:sz w:val="22"/>
          <w:szCs w:val="22"/>
        </w:rPr>
        <w:t>NE</w:t>
      </w:r>
      <w:r>
        <w:rPr>
          <w:b/>
          <w:sz w:val="22"/>
          <w:szCs w:val="22"/>
          <w:lang w:val="hr-HR"/>
        </w:rPr>
        <w:t xml:space="preserve">  </w:t>
      </w:r>
      <w:r>
        <w:rPr>
          <w:b/>
          <w:sz w:val="22"/>
          <w:szCs w:val="22"/>
        </w:rPr>
        <w:t>ODREDBE</w:t>
      </w:r>
    </w:p>
    <w:p w14:paraId="755734CD">
      <w:pPr>
        <w:keepLines w:val="0"/>
        <w:pageBreakBefore w:val="0"/>
        <w:widowControl/>
        <w:numPr>
          <w:ilvl w:val="0"/>
          <w:numId w:val="0"/>
        </w:numPr>
        <w:kinsoku/>
        <w:wordWrap/>
        <w:overflowPunct/>
        <w:topLinePunct w:val="0"/>
        <w:autoSpaceDE/>
        <w:autoSpaceDN/>
        <w:bidi w:val="0"/>
        <w:adjustRightInd/>
        <w:snapToGrid/>
        <w:spacing w:afterAutospacing="0" w:line="240" w:lineRule="auto"/>
        <w:textAlignment w:val="auto"/>
        <w:rPr>
          <w:b/>
          <w:sz w:val="22"/>
          <w:szCs w:val="22"/>
          <w:lang w:val="hr-HR"/>
        </w:rPr>
      </w:pPr>
    </w:p>
    <w:p w14:paraId="5B872512">
      <w:pPr>
        <w:keepLines w:val="0"/>
        <w:pageBreakBefore w:val="0"/>
        <w:widowControl/>
        <w:kinsoku/>
        <w:wordWrap/>
        <w:overflowPunct/>
        <w:topLinePunct w:val="0"/>
        <w:autoSpaceDE/>
        <w:autoSpaceDN/>
        <w:bidi w:val="0"/>
        <w:adjustRightInd/>
        <w:snapToGrid/>
        <w:spacing w:afterAutospacing="0" w:line="240" w:lineRule="auto"/>
        <w:ind w:left="357"/>
        <w:jc w:val="center"/>
        <w:textAlignment w:val="auto"/>
        <w:rPr>
          <w:b/>
          <w:sz w:val="22"/>
          <w:szCs w:val="22"/>
          <w:lang w:val="de-DE"/>
        </w:rPr>
      </w:pPr>
      <w:r>
        <w:rPr>
          <w:b/>
          <w:sz w:val="22"/>
          <w:szCs w:val="22"/>
          <w:lang w:val="de-DE"/>
        </w:rPr>
        <w:t>Članak85.</w:t>
      </w:r>
    </w:p>
    <w:p w14:paraId="23A368EA">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sz w:val="22"/>
          <w:szCs w:val="22"/>
        </w:rPr>
      </w:pPr>
      <w:r>
        <w:rPr>
          <w:sz w:val="22"/>
          <w:szCs w:val="22"/>
        </w:rPr>
        <w:t>Odgovornost radnika za obveze u primjeni i provedbi zaštite od požara u Vrtiću, a koje su utvrđene ovim Pravilnikom</w:t>
      </w:r>
      <w:r>
        <w:rPr>
          <w:rFonts w:hint="default"/>
          <w:sz w:val="22"/>
          <w:szCs w:val="22"/>
          <w:lang w:val="hr-HR"/>
        </w:rPr>
        <w:t xml:space="preserve"> </w:t>
      </w:r>
      <w:r>
        <w:rPr>
          <w:sz w:val="22"/>
          <w:szCs w:val="22"/>
        </w:rPr>
        <w:t>ne može se isključiti.</w:t>
      </w:r>
    </w:p>
    <w:p w14:paraId="02B760BF">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rFonts w:hint="default"/>
          <w:sz w:val="22"/>
          <w:szCs w:val="22"/>
          <w:lang w:val="hr-HR"/>
        </w:rPr>
        <w:t xml:space="preserve">Sastavni dio ovog Pravilnia je uvjerenje o položenom stručnom ispitu osobe zadužene za zaštitu od požara. </w:t>
      </w:r>
    </w:p>
    <w:p w14:paraId="2141D19B">
      <w:pPr>
        <w:keepLines w:val="0"/>
        <w:pageBreakBefore w:val="0"/>
        <w:widowControl/>
        <w:kinsoku/>
        <w:wordWrap/>
        <w:overflowPunct/>
        <w:topLinePunct w:val="0"/>
        <w:autoSpaceDE/>
        <w:autoSpaceDN/>
        <w:bidi w:val="0"/>
        <w:adjustRightInd/>
        <w:snapToGrid/>
        <w:spacing w:afterAutospacing="0" w:line="240" w:lineRule="auto"/>
        <w:jc w:val="center"/>
        <w:textAlignment w:val="auto"/>
        <w:rPr>
          <w:sz w:val="22"/>
          <w:szCs w:val="22"/>
        </w:rPr>
      </w:pPr>
    </w:p>
    <w:p w14:paraId="6177ABEC">
      <w:pPr>
        <w:keepLines w:val="0"/>
        <w:pageBreakBefore w:val="0"/>
        <w:widowControl/>
        <w:kinsoku/>
        <w:wordWrap/>
        <w:overflowPunct/>
        <w:topLinePunct w:val="0"/>
        <w:autoSpaceDE/>
        <w:autoSpaceDN/>
        <w:bidi w:val="0"/>
        <w:adjustRightInd/>
        <w:snapToGrid/>
        <w:spacing w:afterAutospacing="0" w:line="240" w:lineRule="auto"/>
        <w:ind w:left="357"/>
        <w:jc w:val="center"/>
        <w:textAlignment w:val="auto"/>
        <w:rPr>
          <w:b/>
          <w:sz w:val="22"/>
          <w:szCs w:val="22"/>
          <w:lang w:val="de-DE"/>
        </w:rPr>
      </w:pPr>
      <w:r>
        <w:rPr>
          <w:b/>
          <w:sz w:val="22"/>
          <w:szCs w:val="22"/>
          <w:lang w:val="de-DE"/>
        </w:rPr>
        <w:t>Članak 86.</w:t>
      </w:r>
    </w:p>
    <w:p w14:paraId="1144E016">
      <w:pPr>
        <w:keepLines w:val="0"/>
        <w:pageBreakBefore w:val="0"/>
        <w:widowControl/>
        <w:kinsoku/>
        <w:wordWrap/>
        <w:overflowPunct/>
        <w:topLinePunct w:val="0"/>
        <w:autoSpaceDE/>
        <w:autoSpaceDN/>
        <w:bidi w:val="0"/>
        <w:adjustRightInd/>
        <w:snapToGrid/>
        <w:spacing w:afterAutospacing="0" w:line="240" w:lineRule="auto"/>
        <w:ind w:firstLine="720" w:firstLineChars="0"/>
        <w:jc w:val="both"/>
        <w:textAlignment w:val="auto"/>
        <w:rPr>
          <w:rFonts w:hint="default"/>
          <w:sz w:val="22"/>
          <w:szCs w:val="22"/>
          <w:lang w:val="hr-HR"/>
        </w:rPr>
      </w:pPr>
      <w:r>
        <w:rPr>
          <w:sz w:val="22"/>
          <w:szCs w:val="22"/>
          <w:lang w:val="de-DE"/>
        </w:rPr>
        <w:t>Ovaj Pravilnik stupa na snagu</w:t>
      </w:r>
      <w:r>
        <w:rPr>
          <w:rFonts w:hint="default"/>
          <w:sz w:val="22"/>
          <w:szCs w:val="22"/>
          <w:lang w:val="hr-HR"/>
        </w:rPr>
        <w:t xml:space="preserve"> dan nakon </w:t>
      </w:r>
      <w:r>
        <w:rPr>
          <w:sz w:val="22"/>
          <w:szCs w:val="22"/>
          <w:lang w:val="de-DE"/>
        </w:rPr>
        <w:t>dana objave na oglasn</w:t>
      </w:r>
      <w:r>
        <w:rPr>
          <w:rFonts w:hint="default"/>
          <w:sz w:val="22"/>
          <w:szCs w:val="22"/>
          <w:lang w:val="hr-HR"/>
        </w:rPr>
        <w:t xml:space="preserve">oj ploči Dječjeg vrtića Mačići. </w:t>
      </w:r>
    </w:p>
    <w:p w14:paraId="588A4040">
      <w:pPr>
        <w:keepLines w:val="0"/>
        <w:pageBreakBefore w:val="0"/>
        <w:widowControl/>
        <w:kinsoku/>
        <w:wordWrap/>
        <w:overflowPunct/>
        <w:topLinePunct w:val="0"/>
        <w:autoSpaceDE/>
        <w:autoSpaceDN/>
        <w:bidi w:val="0"/>
        <w:adjustRightInd/>
        <w:snapToGrid/>
        <w:spacing w:afterAutospacing="0" w:line="240" w:lineRule="auto"/>
        <w:jc w:val="both"/>
        <w:textAlignment w:val="auto"/>
        <w:rPr>
          <w:rFonts w:hint="default"/>
          <w:sz w:val="22"/>
          <w:szCs w:val="22"/>
          <w:lang w:val="hr-HR"/>
        </w:rPr>
      </w:pPr>
    </w:p>
    <w:p w14:paraId="339E0B50">
      <w:pPr>
        <w:keepLines w:val="0"/>
        <w:pageBreakBefore w:val="0"/>
        <w:widowControl/>
        <w:kinsoku/>
        <w:wordWrap/>
        <w:overflowPunct/>
        <w:topLinePunct w:val="0"/>
        <w:autoSpaceDE/>
        <w:autoSpaceDN/>
        <w:bidi w:val="0"/>
        <w:adjustRightInd/>
        <w:snapToGrid/>
        <w:spacing w:afterAutospacing="0" w:line="240" w:lineRule="auto"/>
        <w:jc w:val="both"/>
        <w:textAlignment w:val="auto"/>
        <w:rPr>
          <w:rFonts w:hint="default"/>
          <w:sz w:val="22"/>
          <w:szCs w:val="22"/>
          <w:lang w:val="hr-HR"/>
        </w:rPr>
      </w:pPr>
    </w:p>
    <w:p w14:paraId="5D6E42EC">
      <w:pPr>
        <w:keepLines w:val="0"/>
        <w:pageBreakBefore w:val="0"/>
        <w:widowControl/>
        <w:kinsoku/>
        <w:wordWrap/>
        <w:overflowPunct/>
        <w:topLinePunct w:val="0"/>
        <w:autoSpaceDE/>
        <w:autoSpaceDN/>
        <w:bidi w:val="0"/>
        <w:adjustRightInd/>
        <w:snapToGrid/>
        <w:spacing w:afterAutospacing="0" w:line="240" w:lineRule="auto"/>
        <w:ind w:left="3600" w:leftChars="0" w:firstLine="720" w:firstLineChars="0"/>
        <w:jc w:val="both"/>
        <w:textAlignment w:val="auto"/>
        <w:rPr>
          <w:rFonts w:hint="default"/>
          <w:sz w:val="22"/>
          <w:szCs w:val="22"/>
          <w:lang w:val="hr-HR"/>
        </w:rPr>
      </w:pPr>
      <w:r>
        <w:rPr>
          <w:rFonts w:hint="default"/>
          <w:sz w:val="22"/>
          <w:szCs w:val="22"/>
          <w:lang w:val="hr-HR"/>
        </w:rPr>
        <w:t>PREDJSEDNICA UPRAVNOG VIJEĆA</w:t>
      </w:r>
    </w:p>
    <w:p w14:paraId="72B0CD7D">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3E22270C">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1DAD5C4">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584717D">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0CB1DCD">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BEB8A57">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EE2D4CA">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249B9855">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424841CD">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DA29ABA">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97E9EC1">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F8C9937">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11D74DD">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51D1514">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4CA64E23">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79CD84C">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6FBD70E">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BFD7EC7">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3A207727">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5E411C4A">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B1C5D64">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4C48453C">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D75D3B0">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8EC6E70">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1CE04435">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27F6D50">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21313A42">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42760EA5">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60303C10">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3AB446B">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2E14314">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0DAD5CB9">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52D32FF3">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p w14:paraId="7946AAB8">
      <w:pPr>
        <w:spacing w:beforeLines="0" w:afterLines="0"/>
        <w:jc w:val="both"/>
        <w:rPr>
          <w:rFonts w:hint="default" w:ascii="Calibri" w:hAnsi="Calibri" w:eastAsia="Calibri"/>
          <w:sz w:val="22"/>
          <w:szCs w:val="24"/>
          <w:lang w:val="hr-HR"/>
        </w:rPr>
      </w:pPr>
      <w:r>
        <w:rPr>
          <w:rFonts w:hint="default" w:ascii="Times New Roman" w:hAnsi="Times New Roman" w:eastAsia="Times New Roman"/>
          <w:sz w:val="23"/>
          <w:szCs w:val="24"/>
        </w:rPr>
        <w:t>Ovaj P</w:t>
      </w:r>
      <w:r>
        <w:rPr>
          <w:rFonts w:hint="default" w:ascii="Times New Roman" w:hAnsi="Times New Roman" w:eastAsia="Times New Roman"/>
          <w:sz w:val="23"/>
          <w:szCs w:val="24"/>
          <w:lang w:val="hr-HR"/>
        </w:rPr>
        <w:t>ravil</w:t>
      </w:r>
      <w:r>
        <w:rPr>
          <w:rFonts w:hint="default" w:ascii="Times New Roman" w:hAnsi="Times New Roman" w:eastAsia="Times New Roman"/>
          <w:sz w:val="23"/>
          <w:szCs w:val="24"/>
        </w:rPr>
        <w:t xml:space="preserve">nik objavljen </w:t>
      </w:r>
      <w:r>
        <w:rPr>
          <w:rFonts w:hint="default" w:ascii="Times New Roman" w:hAnsi="Times New Roman" w:eastAsia="Times New Roman"/>
          <w:sz w:val="23"/>
          <w:szCs w:val="24"/>
          <w:lang w:val="hr-HR"/>
        </w:rPr>
        <w:t xml:space="preserve">je </w:t>
      </w:r>
      <w:r>
        <w:rPr>
          <w:rFonts w:hint="default" w:ascii="Times New Roman" w:hAnsi="Times New Roman" w:eastAsia="Times New Roman"/>
          <w:sz w:val="23"/>
          <w:szCs w:val="24"/>
        </w:rPr>
        <w:t xml:space="preserve">na oglasnoj ploči </w:t>
      </w:r>
      <w:r>
        <w:rPr>
          <w:rFonts w:hint="default" w:ascii="Times New Roman" w:hAnsi="Times New Roman" w:eastAsia="Times New Roman"/>
          <w:sz w:val="23"/>
          <w:szCs w:val="24"/>
          <w:lang w:val="hr-HR"/>
        </w:rPr>
        <w:t xml:space="preserve">Dječjeg vrtića Mačići </w:t>
      </w:r>
      <w:r>
        <w:rPr>
          <w:rFonts w:hint="default" w:ascii="Times New Roman" w:hAnsi="Times New Roman" w:eastAsia="Times New Roman"/>
          <w:sz w:val="23"/>
          <w:szCs w:val="24"/>
        </w:rPr>
        <w:t>dana</w:t>
      </w:r>
      <w:r>
        <w:rPr>
          <w:rFonts w:hint="default" w:ascii="Times New Roman" w:hAnsi="Times New Roman" w:eastAsia="Times New Roman"/>
          <w:sz w:val="23"/>
          <w:szCs w:val="24"/>
          <w:lang w:val="hr-HR"/>
        </w:rPr>
        <w:t xml:space="preserve"> </w:t>
      </w:r>
      <w:r>
        <w:rPr>
          <w:rFonts w:hint="default" w:ascii="Times New Roman" w:hAnsi="Times New Roman" w:eastAsia="Times New Roman"/>
          <w:sz w:val="23"/>
          <w:szCs w:val="24"/>
        </w:rPr>
        <w:t>_______</w:t>
      </w:r>
      <w:r>
        <w:rPr>
          <w:rFonts w:hint="default" w:ascii="Times New Roman" w:hAnsi="Times New Roman" w:eastAsia="Times New Roman"/>
          <w:sz w:val="23"/>
          <w:szCs w:val="24"/>
          <w:lang w:val="hr-HR"/>
        </w:rPr>
        <w:t>2026.</w:t>
      </w:r>
      <w:r>
        <w:rPr>
          <w:rFonts w:hint="default" w:ascii="Times New Roman" w:hAnsi="Times New Roman" w:eastAsia="Times New Roman"/>
          <w:sz w:val="23"/>
          <w:szCs w:val="24"/>
        </w:rPr>
        <w:t xml:space="preserve"> i stupio je na snagu dana</w:t>
      </w:r>
      <w:r>
        <w:rPr>
          <w:rFonts w:hint="default" w:ascii="Times New Roman" w:hAnsi="Times New Roman" w:eastAsia="Times New Roman"/>
          <w:sz w:val="23"/>
          <w:szCs w:val="24"/>
          <w:lang w:val="hr-HR"/>
        </w:rPr>
        <w:t xml:space="preserve"> ________2026.</w:t>
      </w:r>
    </w:p>
    <w:p w14:paraId="703141D5">
      <w:pPr>
        <w:pStyle w:val="8"/>
        <w:keepLines w:val="0"/>
        <w:pageBreakBefore w:val="0"/>
        <w:widowControl/>
        <w:kinsoku/>
        <w:wordWrap/>
        <w:overflowPunct/>
        <w:topLinePunct w:val="0"/>
        <w:autoSpaceDE/>
        <w:autoSpaceDN/>
        <w:bidi w:val="0"/>
        <w:adjustRightInd/>
        <w:snapToGrid/>
        <w:spacing w:afterAutospacing="0" w:line="240" w:lineRule="auto"/>
        <w:textAlignment w:val="auto"/>
        <w:rPr>
          <w:b/>
          <w:sz w:val="22"/>
          <w:szCs w:val="22"/>
        </w:rPr>
      </w:pPr>
    </w:p>
    <w:sectPr>
      <w:headerReference r:id="rId3" w:type="default"/>
      <w:footerReference r:id="rId5" w:type="default"/>
      <w:headerReference r:id="rId4" w:type="even"/>
      <w:footerReference r:id="rId6" w:type="even"/>
      <w:pgSz w:w="11906" w:h="16838"/>
      <w:pgMar w:top="850" w:right="1134" w:bottom="850" w:left="1417" w:header="720" w:footer="7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9E82">
    <w:pPr>
      <w:pStyle w:val="12"/>
      <w:framePr w:wrap="around" w:vAnchor="text" w:hAnchor="margin" w:xAlign="right" w:y="1"/>
      <w:rPr>
        <w:rStyle w:val="15"/>
      </w:rPr>
    </w:pPr>
    <w:r>
      <w:rPr>
        <w:rStyle w:val="15"/>
      </w:rPr>
      <w:fldChar w:fldCharType="begin"/>
    </w:r>
    <w:r>
      <w:rPr>
        <w:rStyle w:val="15"/>
      </w:rPr>
      <w:instrText xml:space="preserve">PAGE  </w:instrText>
    </w:r>
    <w:r>
      <w:rPr>
        <w:rStyle w:val="15"/>
      </w:rPr>
      <w:fldChar w:fldCharType="separate"/>
    </w:r>
    <w:r>
      <w:rPr>
        <w:rStyle w:val="15"/>
      </w:rPr>
      <w:t>21</w:t>
    </w:r>
    <w:r>
      <w:rPr>
        <w:rStyle w:val="15"/>
      </w:rPr>
      <w:fldChar w:fldCharType="end"/>
    </w:r>
  </w:p>
  <w:p w14:paraId="79C5841F">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ECF07">
    <w:pPr>
      <w:pStyle w:val="12"/>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14:paraId="2C6C839B">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31E90">
    <w:pPr>
      <w:pStyle w:val="13"/>
      <w:jc w:val="right"/>
      <w:rPr>
        <w:rFonts w:hint="default"/>
        <w:lang w:val="hr-HR"/>
      </w:rPr>
    </w:pPr>
    <w:r>
      <w:rPr>
        <w:rFonts w:hint="default"/>
        <w:lang w:val="hr-HR"/>
      </w:rPr>
      <w:t>NACRT PRAVILNIKA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E8A18">
    <w:pPr>
      <w:pStyle w:val="13"/>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1</w:t>
    </w:r>
    <w:r>
      <w:rPr>
        <w:rStyle w:val="15"/>
      </w:rPr>
      <w:fldChar w:fldCharType="end"/>
    </w:r>
  </w:p>
  <w:p w14:paraId="6BAC6F27">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EFC512"/>
    <w:multiLevelType w:val="singleLevel"/>
    <w:tmpl w:val="C6EFC512"/>
    <w:lvl w:ilvl="0" w:tentative="0">
      <w:start w:val="1"/>
      <w:numFmt w:val="upperRoman"/>
      <w:suff w:val="space"/>
      <w:lvlText w:val="%1."/>
      <w:lvlJc w:val="left"/>
      <w:rPr>
        <w:rFonts w:hint="default"/>
        <w:b/>
        <w:bCs/>
      </w:rPr>
    </w:lvl>
  </w:abstractNum>
  <w:abstractNum w:abstractNumId="1">
    <w:nsid w:val="00AB4278"/>
    <w:multiLevelType w:val="multilevel"/>
    <w:tmpl w:val="00AB427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B583090"/>
    <w:multiLevelType w:val="multilevel"/>
    <w:tmpl w:val="4B58309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C425498"/>
    <w:multiLevelType w:val="singleLevel"/>
    <w:tmpl w:val="4C425498"/>
    <w:lvl w:ilvl="0" w:tentative="0">
      <w:start w:val="1"/>
      <w:numFmt w:val="upperLetter"/>
      <w:lvlText w:val="%1)"/>
      <w:lvlJc w:val="left"/>
      <w:pPr>
        <w:tabs>
          <w:tab w:val="left" w:pos="1080"/>
        </w:tabs>
        <w:ind w:left="1080" w:hanging="360"/>
      </w:pPr>
      <w:rPr>
        <w:rFonts w:hint="default"/>
      </w:rPr>
    </w:lvl>
  </w:abstractNum>
  <w:abstractNum w:abstractNumId="4">
    <w:nsid w:val="6E5B7704"/>
    <w:multiLevelType w:val="singleLevel"/>
    <w:tmpl w:val="6E5B7704"/>
    <w:lvl w:ilvl="0" w:tentative="0">
      <w:start w:val="1"/>
      <w:numFmt w:val="lowerLetter"/>
      <w:lvlText w:val="%1) "/>
      <w:legacy w:legacy="1" w:legacySpace="0" w:legacyIndent="283"/>
      <w:lvlJc w:val="left"/>
      <w:pPr>
        <w:tabs>
          <w:tab w:val="left" w:pos="840"/>
        </w:tabs>
        <w:ind w:left="1123" w:hanging="283"/>
      </w:pPr>
      <w:rPr>
        <w:rFonts w:hint="default" w:ascii="Times New Roman" w:hAnsi="Times New Roman"/>
        <w:b w:val="0"/>
        <w:i w:val="0"/>
        <w:sz w:val="24"/>
        <w:u w:val="none"/>
      </w:rPr>
    </w:lvl>
  </w:abstractNum>
  <w:num w:numId="1">
    <w:abstractNumId w:val="0"/>
  </w:num>
  <w:num w:numId="2">
    <w:abstractNumId w:val="4"/>
    <w:lvlOverride w:ilvl="0">
      <w:startOverride w:val="1"/>
    </w:lvlOverride>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isplayHorizontalDrawingGridEvery w:val="0"/>
  <w:displayVerticalDrawingGridEvery w:val="0"/>
  <w:doNotUseMarginsForDrawingGridOrigin w:val="1"/>
  <w:drawingGridHorizontalOrigin w:val="1800"/>
  <w:drawingGridVerticalOrigin w:val="144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E52"/>
    <w:rsid w:val="00010F95"/>
    <w:rsid w:val="00017FB5"/>
    <w:rsid w:val="00020FA4"/>
    <w:rsid w:val="00023FFA"/>
    <w:rsid w:val="000248F5"/>
    <w:rsid w:val="00027665"/>
    <w:rsid w:val="00032C44"/>
    <w:rsid w:val="00035CB4"/>
    <w:rsid w:val="0003776A"/>
    <w:rsid w:val="000477CC"/>
    <w:rsid w:val="000514A7"/>
    <w:rsid w:val="0005175C"/>
    <w:rsid w:val="00057E59"/>
    <w:rsid w:val="0006081A"/>
    <w:rsid w:val="00064EAE"/>
    <w:rsid w:val="0006706B"/>
    <w:rsid w:val="00067E07"/>
    <w:rsid w:val="00070A2C"/>
    <w:rsid w:val="00074A27"/>
    <w:rsid w:val="0007500C"/>
    <w:rsid w:val="00076E06"/>
    <w:rsid w:val="00086C0F"/>
    <w:rsid w:val="0009012C"/>
    <w:rsid w:val="00097CED"/>
    <w:rsid w:val="000A0205"/>
    <w:rsid w:val="000A4A5D"/>
    <w:rsid w:val="000B2D9E"/>
    <w:rsid w:val="000C0D13"/>
    <w:rsid w:val="000C3E5D"/>
    <w:rsid w:val="000D2700"/>
    <w:rsid w:val="000D2710"/>
    <w:rsid w:val="000D290B"/>
    <w:rsid w:val="000D2F72"/>
    <w:rsid w:val="000D3E8C"/>
    <w:rsid w:val="000D45D7"/>
    <w:rsid w:val="000D530C"/>
    <w:rsid w:val="000E06ED"/>
    <w:rsid w:val="000E32EE"/>
    <w:rsid w:val="000E7D52"/>
    <w:rsid w:val="000F305E"/>
    <w:rsid w:val="000F51FA"/>
    <w:rsid w:val="000F7E07"/>
    <w:rsid w:val="0010485B"/>
    <w:rsid w:val="0011170A"/>
    <w:rsid w:val="001217AA"/>
    <w:rsid w:val="001260D5"/>
    <w:rsid w:val="00127641"/>
    <w:rsid w:val="00135505"/>
    <w:rsid w:val="001452CF"/>
    <w:rsid w:val="001466BE"/>
    <w:rsid w:val="00147B13"/>
    <w:rsid w:val="001525A5"/>
    <w:rsid w:val="0016124D"/>
    <w:rsid w:val="00164056"/>
    <w:rsid w:val="001651F6"/>
    <w:rsid w:val="00173B01"/>
    <w:rsid w:val="0017535A"/>
    <w:rsid w:val="001775A2"/>
    <w:rsid w:val="001803D2"/>
    <w:rsid w:val="0018244E"/>
    <w:rsid w:val="00182F00"/>
    <w:rsid w:val="001847D5"/>
    <w:rsid w:val="00185B2F"/>
    <w:rsid w:val="00186BD0"/>
    <w:rsid w:val="00187CD6"/>
    <w:rsid w:val="001949A0"/>
    <w:rsid w:val="001A049E"/>
    <w:rsid w:val="001A50D4"/>
    <w:rsid w:val="001B64ED"/>
    <w:rsid w:val="001C031D"/>
    <w:rsid w:val="001C0847"/>
    <w:rsid w:val="001C3624"/>
    <w:rsid w:val="001C75EF"/>
    <w:rsid w:val="001D6466"/>
    <w:rsid w:val="001D679F"/>
    <w:rsid w:val="001E160A"/>
    <w:rsid w:val="001F1004"/>
    <w:rsid w:val="001F16B5"/>
    <w:rsid w:val="001F3AD7"/>
    <w:rsid w:val="001F67BB"/>
    <w:rsid w:val="00202CC5"/>
    <w:rsid w:val="00205304"/>
    <w:rsid w:val="002215B0"/>
    <w:rsid w:val="00223B93"/>
    <w:rsid w:val="002262D5"/>
    <w:rsid w:val="0022784E"/>
    <w:rsid w:val="00233752"/>
    <w:rsid w:val="002344BD"/>
    <w:rsid w:val="00237D74"/>
    <w:rsid w:val="002417CA"/>
    <w:rsid w:val="00263D30"/>
    <w:rsid w:val="00276DB5"/>
    <w:rsid w:val="00283B05"/>
    <w:rsid w:val="00296458"/>
    <w:rsid w:val="002C190B"/>
    <w:rsid w:val="002C43C2"/>
    <w:rsid w:val="002D445A"/>
    <w:rsid w:val="003002CA"/>
    <w:rsid w:val="00300CFC"/>
    <w:rsid w:val="00310111"/>
    <w:rsid w:val="00321822"/>
    <w:rsid w:val="00323388"/>
    <w:rsid w:val="00323FB0"/>
    <w:rsid w:val="00335841"/>
    <w:rsid w:val="00350042"/>
    <w:rsid w:val="003541E2"/>
    <w:rsid w:val="003653BC"/>
    <w:rsid w:val="00372278"/>
    <w:rsid w:val="003742E8"/>
    <w:rsid w:val="00377B2D"/>
    <w:rsid w:val="0038155D"/>
    <w:rsid w:val="00387F9B"/>
    <w:rsid w:val="003926DD"/>
    <w:rsid w:val="0039472D"/>
    <w:rsid w:val="003A03D2"/>
    <w:rsid w:val="003A5ED4"/>
    <w:rsid w:val="003A6880"/>
    <w:rsid w:val="003C26B5"/>
    <w:rsid w:val="003C35AB"/>
    <w:rsid w:val="003C6C06"/>
    <w:rsid w:val="003D240F"/>
    <w:rsid w:val="003F07FD"/>
    <w:rsid w:val="003F0D48"/>
    <w:rsid w:val="00407124"/>
    <w:rsid w:val="00412C52"/>
    <w:rsid w:val="00415B53"/>
    <w:rsid w:val="00455D8E"/>
    <w:rsid w:val="00457624"/>
    <w:rsid w:val="0045769F"/>
    <w:rsid w:val="004665A1"/>
    <w:rsid w:val="00467BB1"/>
    <w:rsid w:val="004723D2"/>
    <w:rsid w:val="004849E6"/>
    <w:rsid w:val="00484A47"/>
    <w:rsid w:val="00487CE5"/>
    <w:rsid w:val="00493972"/>
    <w:rsid w:val="00494BCE"/>
    <w:rsid w:val="004A0F6B"/>
    <w:rsid w:val="004A6A0B"/>
    <w:rsid w:val="004B33CA"/>
    <w:rsid w:val="004B59F8"/>
    <w:rsid w:val="004B6479"/>
    <w:rsid w:val="004D1130"/>
    <w:rsid w:val="004D62A4"/>
    <w:rsid w:val="004E3FCF"/>
    <w:rsid w:val="004E5FFE"/>
    <w:rsid w:val="004E674E"/>
    <w:rsid w:val="004E6DC9"/>
    <w:rsid w:val="004F2168"/>
    <w:rsid w:val="004F26D8"/>
    <w:rsid w:val="004F624C"/>
    <w:rsid w:val="004F64E0"/>
    <w:rsid w:val="005010D7"/>
    <w:rsid w:val="00502DB1"/>
    <w:rsid w:val="00502F7E"/>
    <w:rsid w:val="00504EFE"/>
    <w:rsid w:val="005054FE"/>
    <w:rsid w:val="0050687C"/>
    <w:rsid w:val="00514BEC"/>
    <w:rsid w:val="00514C02"/>
    <w:rsid w:val="00516913"/>
    <w:rsid w:val="00520055"/>
    <w:rsid w:val="005210FA"/>
    <w:rsid w:val="0052138A"/>
    <w:rsid w:val="005261BB"/>
    <w:rsid w:val="00526AD8"/>
    <w:rsid w:val="00534027"/>
    <w:rsid w:val="00534BED"/>
    <w:rsid w:val="00555D8B"/>
    <w:rsid w:val="005562F0"/>
    <w:rsid w:val="00572EFF"/>
    <w:rsid w:val="00573105"/>
    <w:rsid w:val="005756BA"/>
    <w:rsid w:val="0058789B"/>
    <w:rsid w:val="00590A48"/>
    <w:rsid w:val="00591255"/>
    <w:rsid w:val="00597851"/>
    <w:rsid w:val="005A1A24"/>
    <w:rsid w:val="005A56A9"/>
    <w:rsid w:val="005A7D19"/>
    <w:rsid w:val="005B185B"/>
    <w:rsid w:val="005B5897"/>
    <w:rsid w:val="005C64A5"/>
    <w:rsid w:val="005C6D25"/>
    <w:rsid w:val="005D08E2"/>
    <w:rsid w:val="005D6A4A"/>
    <w:rsid w:val="005E2335"/>
    <w:rsid w:val="005E2E4B"/>
    <w:rsid w:val="005E437F"/>
    <w:rsid w:val="005F2B49"/>
    <w:rsid w:val="005F567A"/>
    <w:rsid w:val="00604AB4"/>
    <w:rsid w:val="00604EBE"/>
    <w:rsid w:val="006050CC"/>
    <w:rsid w:val="00606DBA"/>
    <w:rsid w:val="00607676"/>
    <w:rsid w:val="00611680"/>
    <w:rsid w:val="006254F2"/>
    <w:rsid w:val="00631445"/>
    <w:rsid w:val="00633891"/>
    <w:rsid w:val="00635AD5"/>
    <w:rsid w:val="00646BA1"/>
    <w:rsid w:val="00650F1E"/>
    <w:rsid w:val="0065751A"/>
    <w:rsid w:val="00661533"/>
    <w:rsid w:val="006655C1"/>
    <w:rsid w:val="0066669D"/>
    <w:rsid w:val="00666AC2"/>
    <w:rsid w:val="00666CB5"/>
    <w:rsid w:val="00667B6A"/>
    <w:rsid w:val="00673725"/>
    <w:rsid w:val="00675608"/>
    <w:rsid w:val="00680096"/>
    <w:rsid w:val="00693038"/>
    <w:rsid w:val="00693BCC"/>
    <w:rsid w:val="00694ACE"/>
    <w:rsid w:val="006A44C4"/>
    <w:rsid w:val="006A73CA"/>
    <w:rsid w:val="006C5886"/>
    <w:rsid w:val="006C6A08"/>
    <w:rsid w:val="006D369F"/>
    <w:rsid w:val="006D50AF"/>
    <w:rsid w:val="006D6B94"/>
    <w:rsid w:val="006E08FF"/>
    <w:rsid w:val="006E0F56"/>
    <w:rsid w:val="006F40D7"/>
    <w:rsid w:val="006F7AFF"/>
    <w:rsid w:val="00703B03"/>
    <w:rsid w:val="007075C4"/>
    <w:rsid w:val="0071342F"/>
    <w:rsid w:val="007165D5"/>
    <w:rsid w:val="0071702E"/>
    <w:rsid w:val="00720B59"/>
    <w:rsid w:val="00721B23"/>
    <w:rsid w:val="0072780A"/>
    <w:rsid w:val="00730F46"/>
    <w:rsid w:val="00733A56"/>
    <w:rsid w:val="0074148C"/>
    <w:rsid w:val="00744057"/>
    <w:rsid w:val="007503F7"/>
    <w:rsid w:val="007608D5"/>
    <w:rsid w:val="00763279"/>
    <w:rsid w:val="00783BEE"/>
    <w:rsid w:val="00792F30"/>
    <w:rsid w:val="00793190"/>
    <w:rsid w:val="007941B7"/>
    <w:rsid w:val="007A24CD"/>
    <w:rsid w:val="007A56C5"/>
    <w:rsid w:val="007A646A"/>
    <w:rsid w:val="007B3D48"/>
    <w:rsid w:val="007B605C"/>
    <w:rsid w:val="007C2186"/>
    <w:rsid w:val="007D02E1"/>
    <w:rsid w:val="007D03D1"/>
    <w:rsid w:val="007D36C2"/>
    <w:rsid w:val="007D70A2"/>
    <w:rsid w:val="007E0280"/>
    <w:rsid w:val="007E3F9F"/>
    <w:rsid w:val="007E4BD3"/>
    <w:rsid w:val="00801DDF"/>
    <w:rsid w:val="00812FF6"/>
    <w:rsid w:val="008227B2"/>
    <w:rsid w:val="008254BF"/>
    <w:rsid w:val="00827993"/>
    <w:rsid w:val="00832B0D"/>
    <w:rsid w:val="00833C93"/>
    <w:rsid w:val="0083702A"/>
    <w:rsid w:val="00846164"/>
    <w:rsid w:val="008528ED"/>
    <w:rsid w:val="008563ED"/>
    <w:rsid w:val="00856D57"/>
    <w:rsid w:val="0086138E"/>
    <w:rsid w:val="00861CDE"/>
    <w:rsid w:val="008721AC"/>
    <w:rsid w:val="00873B97"/>
    <w:rsid w:val="008756DD"/>
    <w:rsid w:val="00877D8F"/>
    <w:rsid w:val="00884A06"/>
    <w:rsid w:val="00885582"/>
    <w:rsid w:val="00886D71"/>
    <w:rsid w:val="00896890"/>
    <w:rsid w:val="008A01AD"/>
    <w:rsid w:val="008A0791"/>
    <w:rsid w:val="008A22FF"/>
    <w:rsid w:val="008A2811"/>
    <w:rsid w:val="008A5341"/>
    <w:rsid w:val="008A7B88"/>
    <w:rsid w:val="008C0E55"/>
    <w:rsid w:val="008D365C"/>
    <w:rsid w:val="008D3E81"/>
    <w:rsid w:val="008E04CD"/>
    <w:rsid w:val="008E4CBD"/>
    <w:rsid w:val="008F234B"/>
    <w:rsid w:val="009055AA"/>
    <w:rsid w:val="009223FD"/>
    <w:rsid w:val="009307FE"/>
    <w:rsid w:val="00936AE2"/>
    <w:rsid w:val="00942284"/>
    <w:rsid w:val="009444E3"/>
    <w:rsid w:val="00957442"/>
    <w:rsid w:val="00963C2D"/>
    <w:rsid w:val="00964C4B"/>
    <w:rsid w:val="009757C2"/>
    <w:rsid w:val="00975EF0"/>
    <w:rsid w:val="00982948"/>
    <w:rsid w:val="009A120B"/>
    <w:rsid w:val="009A4871"/>
    <w:rsid w:val="009A5EF8"/>
    <w:rsid w:val="009A67BC"/>
    <w:rsid w:val="009A6A80"/>
    <w:rsid w:val="009B167E"/>
    <w:rsid w:val="009B4436"/>
    <w:rsid w:val="009D6130"/>
    <w:rsid w:val="009D718D"/>
    <w:rsid w:val="009E132F"/>
    <w:rsid w:val="009E1AA8"/>
    <w:rsid w:val="009E26EB"/>
    <w:rsid w:val="009E3348"/>
    <w:rsid w:val="009E7A81"/>
    <w:rsid w:val="009F3897"/>
    <w:rsid w:val="009F6D0F"/>
    <w:rsid w:val="00A006CC"/>
    <w:rsid w:val="00A02D3F"/>
    <w:rsid w:val="00A135DE"/>
    <w:rsid w:val="00A1428A"/>
    <w:rsid w:val="00A20892"/>
    <w:rsid w:val="00A34BD6"/>
    <w:rsid w:val="00A44975"/>
    <w:rsid w:val="00A47CF9"/>
    <w:rsid w:val="00A51A00"/>
    <w:rsid w:val="00A53445"/>
    <w:rsid w:val="00A56208"/>
    <w:rsid w:val="00A57501"/>
    <w:rsid w:val="00A636A6"/>
    <w:rsid w:val="00A64533"/>
    <w:rsid w:val="00A809A4"/>
    <w:rsid w:val="00A82A07"/>
    <w:rsid w:val="00A85E32"/>
    <w:rsid w:val="00A92CA2"/>
    <w:rsid w:val="00A9445D"/>
    <w:rsid w:val="00AA0BEA"/>
    <w:rsid w:val="00AA2E6D"/>
    <w:rsid w:val="00AA541C"/>
    <w:rsid w:val="00AA6A6E"/>
    <w:rsid w:val="00AB5E2B"/>
    <w:rsid w:val="00AB609F"/>
    <w:rsid w:val="00AB78E8"/>
    <w:rsid w:val="00AC23D0"/>
    <w:rsid w:val="00AC6257"/>
    <w:rsid w:val="00AD243C"/>
    <w:rsid w:val="00AD31CF"/>
    <w:rsid w:val="00AD4C99"/>
    <w:rsid w:val="00AD5AA1"/>
    <w:rsid w:val="00AD7B3F"/>
    <w:rsid w:val="00AD7CE6"/>
    <w:rsid w:val="00AE0FB1"/>
    <w:rsid w:val="00AE311D"/>
    <w:rsid w:val="00AE3A38"/>
    <w:rsid w:val="00AE7E77"/>
    <w:rsid w:val="00AF5536"/>
    <w:rsid w:val="00AF6C64"/>
    <w:rsid w:val="00B077B7"/>
    <w:rsid w:val="00B10D23"/>
    <w:rsid w:val="00B23673"/>
    <w:rsid w:val="00B23C2F"/>
    <w:rsid w:val="00B2461D"/>
    <w:rsid w:val="00B37793"/>
    <w:rsid w:val="00B45C2A"/>
    <w:rsid w:val="00B6266F"/>
    <w:rsid w:val="00B70E3B"/>
    <w:rsid w:val="00B87596"/>
    <w:rsid w:val="00B95345"/>
    <w:rsid w:val="00BB3B23"/>
    <w:rsid w:val="00BB4649"/>
    <w:rsid w:val="00BC142A"/>
    <w:rsid w:val="00BC1B64"/>
    <w:rsid w:val="00BC2E71"/>
    <w:rsid w:val="00BD09B7"/>
    <w:rsid w:val="00BD2A68"/>
    <w:rsid w:val="00BD380C"/>
    <w:rsid w:val="00BD6D61"/>
    <w:rsid w:val="00BD6EC3"/>
    <w:rsid w:val="00C01EDF"/>
    <w:rsid w:val="00C05697"/>
    <w:rsid w:val="00C0795E"/>
    <w:rsid w:val="00C11C3E"/>
    <w:rsid w:val="00C14398"/>
    <w:rsid w:val="00C220FA"/>
    <w:rsid w:val="00C236AE"/>
    <w:rsid w:val="00C241F8"/>
    <w:rsid w:val="00C31B0D"/>
    <w:rsid w:val="00C32790"/>
    <w:rsid w:val="00C348A5"/>
    <w:rsid w:val="00C35152"/>
    <w:rsid w:val="00C370F1"/>
    <w:rsid w:val="00C476E0"/>
    <w:rsid w:val="00C50459"/>
    <w:rsid w:val="00C522EA"/>
    <w:rsid w:val="00C52675"/>
    <w:rsid w:val="00C5605B"/>
    <w:rsid w:val="00C574EB"/>
    <w:rsid w:val="00C578D3"/>
    <w:rsid w:val="00C621E3"/>
    <w:rsid w:val="00C63944"/>
    <w:rsid w:val="00C66D35"/>
    <w:rsid w:val="00C706E3"/>
    <w:rsid w:val="00C8096E"/>
    <w:rsid w:val="00C8458B"/>
    <w:rsid w:val="00C856AD"/>
    <w:rsid w:val="00C92CB8"/>
    <w:rsid w:val="00C935DA"/>
    <w:rsid w:val="00C936D7"/>
    <w:rsid w:val="00C96E6B"/>
    <w:rsid w:val="00CA4727"/>
    <w:rsid w:val="00CA7CE9"/>
    <w:rsid w:val="00CB1DAF"/>
    <w:rsid w:val="00CB3C57"/>
    <w:rsid w:val="00CB6009"/>
    <w:rsid w:val="00CB725B"/>
    <w:rsid w:val="00CB728D"/>
    <w:rsid w:val="00CC0203"/>
    <w:rsid w:val="00CC68BB"/>
    <w:rsid w:val="00CD325B"/>
    <w:rsid w:val="00CE067E"/>
    <w:rsid w:val="00CE1442"/>
    <w:rsid w:val="00CE6615"/>
    <w:rsid w:val="00CE7BEB"/>
    <w:rsid w:val="00CF06B6"/>
    <w:rsid w:val="00CF102F"/>
    <w:rsid w:val="00CF3231"/>
    <w:rsid w:val="00CF3741"/>
    <w:rsid w:val="00D02967"/>
    <w:rsid w:val="00D0546D"/>
    <w:rsid w:val="00D15E89"/>
    <w:rsid w:val="00D20C5D"/>
    <w:rsid w:val="00D20FFB"/>
    <w:rsid w:val="00D224C4"/>
    <w:rsid w:val="00D23985"/>
    <w:rsid w:val="00D26242"/>
    <w:rsid w:val="00D41EA8"/>
    <w:rsid w:val="00D4237A"/>
    <w:rsid w:val="00D43D12"/>
    <w:rsid w:val="00D45921"/>
    <w:rsid w:val="00D51872"/>
    <w:rsid w:val="00D55323"/>
    <w:rsid w:val="00D57A51"/>
    <w:rsid w:val="00D61875"/>
    <w:rsid w:val="00D71BA0"/>
    <w:rsid w:val="00D725D8"/>
    <w:rsid w:val="00D80BA1"/>
    <w:rsid w:val="00D81165"/>
    <w:rsid w:val="00D85C28"/>
    <w:rsid w:val="00D94242"/>
    <w:rsid w:val="00D955F5"/>
    <w:rsid w:val="00DA1A73"/>
    <w:rsid w:val="00DA2AD8"/>
    <w:rsid w:val="00DA3FB7"/>
    <w:rsid w:val="00DB256C"/>
    <w:rsid w:val="00DC0E32"/>
    <w:rsid w:val="00DC6317"/>
    <w:rsid w:val="00DD4F42"/>
    <w:rsid w:val="00DD77D8"/>
    <w:rsid w:val="00DE2BA6"/>
    <w:rsid w:val="00DE366C"/>
    <w:rsid w:val="00DE652B"/>
    <w:rsid w:val="00DE7FB5"/>
    <w:rsid w:val="00DF1CEF"/>
    <w:rsid w:val="00DF2859"/>
    <w:rsid w:val="00DF6098"/>
    <w:rsid w:val="00E002CD"/>
    <w:rsid w:val="00E007B9"/>
    <w:rsid w:val="00E102E1"/>
    <w:rsid w:val="00E10A58"/>
    <w:rsid w:val="00E12BC5"/>
    <w:rsid w:val="00E133DF"/>
    <w:rsid w:val="00E15877"/>
    <w:rsid w:val="00E179C3"/>
    <w:rsid w:val="00E3314F"/>
    <w:rsid w:val="00E3511B"/>
    <w:rsid w:val="00E3576A"/>
    <w:rsid w:val="00E46C96"/>
    <w:rsid w:val="00E47DE6"/>
    <w:rsid w:val="00E50CA0"/>
    <w:rsid w:val="00E67631"/>
    <w:rsid w:val="00E71AC2"/>
    <w:rsid w:val="00E8149F"/>
    <w:rsid w:val="00E8312B"/>
    <w:rsid w:val="00E86EE1"/>
    <w:rsid w:val="00E917DB"/>
    <w:rsid w:val="00E92546"/>
    <w:rsid w:val="00E95049"/>
    <w:rsid w:val="00E97185"/>
    <w:rsid w:val="00EA1DEE"/>
    <w:rsid w:val="00EB2CEB"/>
    <w:rsid w:val="00EB47F0"/>
    <w:rsid w:val="00EC2E52"/>
    <w:rsid w:val="00EC437A"/>
    <w:rsid w:val="00EC5338"/>
    <w:rsid w:val="00ED0FDE"/>
    <w:rsid w:val="00ED43D1"/>
    <w:rsid w:val="00ED58B7"/>
    <w:rsid w:val="00ED62EF"/>
    <w:rsid w:val="00ED745D"/>
    <w:rsid w:val="00EE36C1"/>
    <w:rsid w:val="00EE4805"/>
    <w:rsid w:val="00EE74AE"/>
    <w:rsid w:val="00EF2BBC"/>
    <w:rsid w:val="00EF2C70"/>
    <w:rsid w:val="00EF4EEC"/>
    <w:rsid w:val="00EF722E"/>
    <w:rsid w:val="00F1092E"/>
    <w:rsid w:val="00F1473D"/>
    <w:rsid w:val="00F301C6"/>
    <w:rsid w:val="00F33889"/>
    <w:rsid w:val="00F34B1A"/>
    <w:rsid w:val="00F4187F"/>
    <w:rsid w:val="00F42424"/>
    <w:rsid w:val="00F46006"/>
    <w:rsid w:val="00F52032"/>
    <w:rsid w:val="00F5256A"/>
    <w:rsid w:val="00F5754C"/>
    <w:rsid w:val="00F61740"/>
    <w:rsid w:val="00F63A6E"/>
    <w:rsid w:val="00F63DBB"/>
    <w:rsid w:val="00F65DA2"/>
    <w:rsid w:val="00F67E36"/>
    <w:rsid w:val="00F8137F"/>
    <w:rsid w:val="00F901AC"/>
    <w:rsid w:val="00F90D84"/>
    <w:rsid w:val="00F947F6"/>
    <w:rsid w:val="00F9571E"/>
    <w:rsid w:val="00F9581E"/>
    <w:rsid w:val="00F973E9"/>
    <w:rsid w:val="00F97B50"/>
    <w:rsid w:val="00F97CEF"/>
    <w:rsid w:val="00FA01FE"/>
    <w:rsid w:val="00FA0B7D"/>
    <w:rsid w:val="00FA136F"/>
    <w:rsid w:val="00FA540A"/>
    <w:rsid w:val="00FA5FF0"/>
    <w:rsid w:val="00FB0253"/>
    <w:rsid w:val="00FB41EE"/>
    <w:rsid w:val="00FB62D0"/>
    <w:rsid w:val="00FC1A53"/>
    <w:rsid w:val="00FC24DA"/>
    <w:rsid w:val="00FC346D"/>
    <w:rsid w:val="00FC6C78"/>
    <w:rsid w:val="00FD084D"/>
    <w:rsid w:val="00FD3794"/>
    <w:rsid w:val="00FD4F2C"/>
    <w:rsid w:val="00FD64C9"/>
    <w:rsid w:val="00FD71A8"/>
    <w:rsid w:val="00FF0F80"/>
    <w:rsid w:val="00FF2FA7"/>
    <w:rsid w:val="01001BE9"/>
    <w:rsid w:val="01603433"/>
    <w:rsid w:val="023933C5"/>
    <w:rsid w:val="02AE56F2"/>
    <w:rsid w:val="02B1130A"/>
    <w:rsid w:val="031E4AAC"/>
    <w:rsid w:val="03D344DA"/>
    <w:rsid w:val="03E01808"/>
    <w:rsid w:val="03EE1902"/>
    <w:rsid w:val="050F6841"/>
    <w:rsid w:val="051C2196"/>
    <w:rsid w:val="05D32A1C"/>
    <w:rsid w:val="067D35B7"/>
    <w:rsid w:val="06A05814"/>
    <w:rsid w:val="07111FB8"/>
    <w:rsid w:val="072E1485"/>
    <w:rsid w:val="07696335"/>
    <w:rsid w:val="07A8169D"/>
    <w:rsid w:val="07E51502"/>
    <w:rsid w:val="08261675"/>
    <w:rsid w:val="082D50E3"/>
    <w:rsid w:val="08CB04FB"/>
    <w:rsid w:val="09511A59"/>
    <w:rsid w:val="09DA0C56"/>
    <w:rsid w:val="0AFC4E1A"/>
    <w:rsid w:val="0B4E0C71"/>
    <w:rsid w:val="0B56202D"/>
    <w:rsid w:val="0C4729B0"/>
    <w:rsid w:val="0C592B2E"/>
    <w:rsid w:val="0E4E12CA"/>
    <w:rsid w:val="0F7718EE"/>
    <w:rsid w:val="101910F7"/>
    <w:rsid w:val="105B5D90"/>
    <w:rsid w:val="10606903"/>
    <w:rsid w:val="117C27BA"/>
    <w:rsid w:val="12980E74"/>
    <w:rsid w:val="13ED0F6C"/>
    <w:rsid w:val="142D3110"/>
    <w:rsid w:val="145729EB"/>
    <w:rsid w:val="15DE68CE"/>
    <w:rsid w:val="16100D99"/>
    <w:rsid w:val="16CD471C"/>
    <w:rsid w:val="17FB42E9"/>
    <w:rsid w:val="185A5F4A"/>
    <w:rsid w:val="18FB4688"/>
    <w:rsid w:val="195345DA"/>
    <w:rsid w:val="19827DE5"/>
    <w:rsid w:val="1A14357E"/>
    <w:rsid w:val="1A9923D9"/>
    <w:rsid w:val="1B232B32"/>
    <w:rsid w:val="1B582DDD"/>
    <w:rsid w:val="1C6443D9"/>
    <w:rsid w:val="1CD4055C"/>
    <w:rsid w:val="1D5020A4"/>
    <w:rsid w:val="1DEB1FC6"/>
    <w:rsid w:val="1E225C80"/>
    <w:rsid w:val="1F7774AB"/>
    <w:rsid w:val="201F2242"/>
    <w:rsid w:val="206B26B2"/>
    <w:rsid w:val="20CA48D9"/>
    <w:rsid w:val="20E02300"/>
    <w:rsid w:val="20EA738C"/>
    <w:rsid w:val="21B11354"/>
    <w:rsid w:val="21DC5A1B"/>
    <w:rsid w:val="21EC5CB5"/>
    <w:rsid w:val="221D41C6"/>
    <w:rsid w:val="224E785B"/>
    <w:rsid w:val="22671A17"/>
    <w:rsid w:val="236F5E31"/>
    <w:rsid w:val="23865A57"/>
    <w:rsid w:val="240C3075"/>
    <w:rsid w:val="25C0407C"/>
    <w:rsid w:val="27A7649B"/>
    <w:rsid w:val="27D632D9"/>
    <w:rsid w:val="29243170"/>
    <w:rsid w:val="29EF29B4"/>
    <w:rsid w:val="2A086006"/>
    <w:rsid w:val="2B470EC1"/>
    <w:rsid w:val="2D776C27"/>
    <w:rsid w:val="2DF829F8"/>
    <w:rsid w:val="2F25171B"/>
    <w:rsid w:val="2F326EFC"/>
    <w:rsid w:val="2F735768"/>
    <w:rsid w:val="2F7D0FB0"/>
    <w:rsid w:val="2F891363"/>
    <w:rsid w:val="306B21E4"/>
    <w:rsid w:val="325D6007"/>
    <w:rsid w:val="32821DE3"/>
    <w:rsid w:val="33DE5327"/>
    <w:rsid w:val="341C4F0B"/>
    <w:rsid w:val="34FB69F8"/>
    <w:rsid w:val="361021DE"/>
    <w:rsid w:val="36781194"/>
    <w:rsid w:val="372D1296"/>
    <w:rsid w:val="379C154A"/>
    <w:rsid w:val="37A159D2"/>
    <w:rsid w:val="38365EC5"/>
    <w:rsid w:val="385C06B6"/>
    <w:rsid w:val="390953E9"/>
    <w:rsid w:val="390A1FEE"/>
    <w:rsid w:val="3964104A"/>
    <w:rsid w:val="39CB4558"/>
    <w:rsid w:val="39F529A3"/>
    <w:rsid w:val="39F871AB"/>
    <w:rsid w:val="3AA70248"/>
    <w:rsid w:val="3B6D2614"/>
    <w:rsid w:val="3C0446F9"/>
    <w:rsid w:val="3C28163E"/>
    <w:rsid w:val="3C3E2E4B"/>
    <w:rsid w:val="3C425A6B"/>
    <w:rsid w:val="3C5D1A6B"/>
    <w:rsid w:val="3C6514A3"/>
    <w:rsid w:val="3C8E03E4"/>
    <w:rsid w:val="3CD307DC"/>
    <w:rsid w:val="3E7E7594"/>
    <w:rsid w:val="3E800899"/>
    <w:rsid w:val="3EFC4890"/>
    <w:rsid w:val="3F210A4B"/>
    <w:rsid w:val="3F565079"/>
    <w:rsid w:val="3FCB1A9F"/>
    <w:rsid w:val="406D545F"/>
    <w:rsid w:val="40D667EF"/>
    <w:rsid w:val="412929F5"/>
    <w:rsid w:val="427E5C8F"/>
    <w:rsid w:val="42CE0B28"/>
    <w:rsid w:val="43114BB8"/>
    <w:rsid w:val="43294DD3"/>
    <w:rsid w:val="44B14540"/>
    <w:rsid w:val="45141DD1"/>
    <w:rsid w:val="461F4717"/>
    <w:rsid w:val="46517D32"/>
    <w:rsid w:val="46B42A0C"/>
    <w:rsid w:val="485A50A3"/>
    <w:rsid w:val="48672BF6"/>
    <w:rsid w:val="48D74C90"/>
    <w:rsid w:val="49190F7D"/>
    <w:rsid w:val="4A0711C9"/>
    <w:rsid w:val="4A867F05"/>
    <w:rsid w:val="4A9713EE"/>
    <w:rsid w:val="4BEC1D1F"/>
    <w:rsid w:val="4C567F67"/>
    <w:rsid w:val="4C7B4A86"/>
    <w:rsid w:val="4C831E93"/>
    <w:rsid w:val="4D0F1621"/>
    <w:rsid w:val="4D2E5BAF"/>
    <w:rsid w:val="4D9F7C1E"/>
    <w:rsid w:val="4DFC16FF"/>
    <w:rsid w:val="4EDE469C"/>
    <w:rsid w:val="4EFC59CC"/>
    <w:rsid w:val="4F6F6C4D"/>
    <w:rsid w:val="4FB57898"/>
    <w:rsid w:val="50FC7B0E"/>
    <w:rsid w:val="51193B9B"/>
    <w:rsid w:val="512008E0"/>
    <w:rsid w:val="517777B8"/>
    <w:rsid w:val="52BF774F"/>
    <w:rsid w:val="534F15BC"/>
    <w:rsid w:val="53A7132C"/>
    <w:rsid w:val="544C3A5E"/>
    <w:rsid w:val="55750F41"/>
    <w:rsid w:val="56A62938"/>
    <w:rsid w:val="57050767"/>
    <w:rsid w:val="58055D78"/>
    <w:rsid w:val="589440EB"/>
    <w:rsid w:val="58C4691D"/>
    <w:rsid w:val="58C9753E"/>
    <w:rsid w:val="596D09F5"/>
    <w:rsid w:val="59FB6360"/>
    <w:rsid w:val="5A0E3BCE"/>
    <w:rsid w:val="5A592E3F"/>
    <w:rsid w:val="5B4971D6"/>
    <w:rsid w:val="5C721DAD"/>
    <w:rsid w:val="5CE345F1"/>
    <w:rsid w:val="5E525ACC"/>
    <w:rsid w:val="5EA95176"/>
    <w:rsid w:val="6008771C"/>
    <w:rsid w:val="6093187E"/>
    <w:rsid w:val="60BD26C3"/>
    <w:rsid w:val="629F3EDD"/>
    <w:rsid w:val="62A026B3"/>
    <w:rsid w:val="62DC26BD"/>
    <w:rsid w:val="636F5291"/>
    <w:rsid w:val="63A80B0C"/>
    <w:rsid w:val="63FE3A99"/>
    <w:rsid w:val="64744329"/>
    <w:rsid w:val="654266AF"/>
    <w:rsid w:val="65587EC8"/>
    <w:rsid w:val="6576160E"/>
    <w:rsid w:val="65E53DBE"/>
    <w:rsid w:val="663F1ABD"/>
    <w:rsid w:val="67A40418"/>
    <w:rsid w:val="67EB3DB8"/>
    <w:rsid w:val="684F2AAF"/>
    <w:rsid w:val="687344A2"/>
    <w:rsid w:val="69323365"/>
    <w:rsid w:val="6A53447E"/>
    <w:rsid w:val="6B8E0982"/>
    <w:rsid w:val="6C214BDC"/>
    <w:rsid w:val="6C68196A"/>
    <w:rsid w:val="6C6979DF"/>
    <w:rsid w:val="6EBD6BCC"/>
    <w:rsid w:val="6F1C38C1"/>
    <w:rsid w:val="6F240B28"/>
    <w:rsid w:val="6F4C7C69"/>
    <w:rsid w:val="6FB80480"/>
    <w:rsid w:val="6FF03B55"/>
    <w:rsid w:val="702B4594"/>
    <w:rsid w:val="704354BE"/>
    <w:rsid w:val="70642890"/>
    <w:rsid w:val="70A33D4F"/>
    <w:rsid w:val="70F95EE6"/>
    <w:rsid w:val="71AC120D"/>
    <w:rsid w:val="720B1226"/>
    <w:rsid w:val="72376BF2"/>
    <w:rsid w:val="72A72ECA"/>
    <w:rsid w:val="72E36D0B"/>
    <w:rsid w:val="73260A79"/>
    <w:rsid w:val="73676F6A"/>
    <w:rsid w:val="73866514"/>
    <w:rsid w:val="75714DBB"/>
    <w:rsid w:val="769A13A5"/>
    <w:rsid w:val="76FB26C3"/>
    <w:rsid w:val="77877D29"/>
    <w:rsid w:val="783458C3"/>
    <w:rsid w:val="78670B6C"/>
    <w:rsid w:val="787A3589"/>
    <w:rsid w:val="789206FB"/>
    <w:rsid w:val="78A413FA"/>
    <w:rsid w:val="79017475"/>
    <w:rsid w:val="7A4958B3"/>
    <w:rsid w:val="7A557A8C"/>
    <w:rsid w:val="7B415F1C"/>
    <w:rsid w:val="7D422AC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2"/>
      <w:lang w:val="en-US" w:eastAsia="hr-HR" w:bidi="ar-SA"/>
    </w:rPr>
  </w:style>
  <w:style w:type="paragraph" w:styleId="2">
    <w:name w:val="heading 1"/>
    <w:basedOn w:val="1"/>
    <w:next w:val="1"/>
    <w:link w:val="25"/>
    <w:qFormat/>
    <w:uiPriority w:val="9"/>
    <w:pPr>
      <w:keepNext/>
      <w:spacing w:before="240" w:after="60"/>
      <w:outlineLvl w:val="0"/>
    </w:pPr>
    <w:rPr>
      <w:rFonts w:ascii="Cambria" w:hAnsi="Cambria"/>
      <w:b/>
      <w:bCs/>
      <w:kern w:val="32"/>
      <w:sz w:val="32"/>
      <w:szCs w:val="32"/>
    </w:rPr>
  </w:style>
  <w:style w:type="paragraph" w:styleId="3">
    <w:name w:val="heading 7"/>
    <w:basedOn w:val="1"/>
    <w:next w:val="1"/>
    <w:link w:val="21"/>
    <w:qFormat/>
    <w:uiPriority w:val="0"/>
    <w:pPr>
      <w:keepNext/>
      <w:jc w:val="both"/>
      <w:outlineLvl w:val="6"/>
    </w:pPr>
    <w:rPr>
      <w:rFonts w:ascii="Arial" w:hAnsi="Arial"/>
      <w:b/>
      <w:i/>
    </w:rPr>
  </w:style>
  <w:style w:type="paragraph" w:styleId="4">
    <w:name w:val="heading 8"/>
    <w:basedOn w:val="1"/>
    <w:next w:val="1"/>
    <w:link w:val="22"/>
    <w:semiHidden/>
    <w:unhideWhenUsed/>
    <w:qFormat/>
    <w:uiPriority w:val="9"/>
    <w:pPr>
      <w:spacing w:before="240" w:after="60"/>
      <w:outlineLvl w:val="7"/>
    </w:pPr>
    <w:rPr>
      <w:rFonts w:ascii="Calibri" w:hAnsi="Calibri"/>
      <w:i/>
      <w:iCs/>
      <w:sz w:val="24"/>
      <w:szCs w:val="24"/>
    </w:rPr>
  </w:style>
  <w:style w:type="paragraph" w:styleId="5">
    <w:name w:val="heading 9"/>
    <w:basedOn w:val="1"/>
    <w:next w:val="1"/>
    <w:link w:val="23"/>
    <w:semiHidden/>
    <w:unhideWhenUsed/>
    <w:qFormat/>
    <w:uiPriority w:val="9"/>
    <w:pPr>
      <w:spacing w:before="240" w:after="60"/>
      <w:outlineLvl w:val="8"/>
    </w:pPr>
    <w:rPr>
      <w:rFonts w:ascii="Cambria" w:hAnsi="Cambria"/>
      <w:szCs w:val="22"/>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ody Text"/>
    <w:basedOn w:val="1"/>
    <w:link w:val="24"/>
    <w:qFormat/>
    <w:uiPriority w:val="0"/>
    <w:pPr>
      <w:spacing w:line="360" w:lineRule="auto"/>
      <w:jc w:val="both"/>
    </w:pPr>
    <w:rPr>
      <w:sz w:val="24"/>
    </w:rPr>
  </w:style>
  <w:style w:type="paragraph" w:styleId="9">
    <w:name w:val="Body Text 2"/>
    <w:basedOn w:val="1"/>
    <w:link w:val="20"/>
    <w:unhideWhenUsed/>
    <w:qFormat/>
    <w:uiPriority w:val="99"/>
    <w:pPr>
      <w:spacing w:after="120" w:line="480" w:lineRule="auto"/>
    </w:pPr>
  </w:style>
  <w:style w:type="paragraph" w:styleId="10">
    <w:name w:val="Body Text 3"/>
    <w:basedOn w:val="1"/>
    <w:link w:val="19"/>
    <w:semiHidden/>
    <w:unhideWhenUsed/>
    <w:qFormat/>
    <w:uiPriority w:val="99"/>
    <w:pPr>
      <w:spacing w:after="120"/>
    </w:pPr>
    <w:rPr>
      <w:sz w:val="16"/>
      <w:szCs w:val="16"/>
    </w:rPr>
  </w:style>
  <w:style w:type="paragraph" w:styleId="11">
    <w:name w:val="Body Text Indent 2"/>
    <w:basedOn w:val="1"/>
    <w:link w:val="18"/>
    <w:unhideWhenUsed/>
    <w:qFormat/>
    <w:uiPriority w:val="99"/>
    <w:pPr>
      <w:spacing w:after="120" w:line="480" w:lineRule="auto"/>
      <w:ind w:left="283"/>
    </w:pPr>
  </w:style>
  <w:style w:type="paragraph" w:styleId="12">
    <w:name w:val="footer"/>
    <w:basedOn w:val="1"/>
    <w:qFormat/>
    <w:uiPriority w:val="0"/>
    <w:pPr>
      <w:tabs>
        <w:tab w:val="center" w:pos="4536"/>
        <w:tab w:val="right" w:pos="9072"/>
      </w:tabs>
    </w:pPr>
  </w:style>
  <w:style w:type="paragraph" w:styleId="13">
    <w:name w:val="header"/>
    <w:basedOn w:val="1"/>
    <w:qFormat/>
    <w:uiPriority w:val="0"/>
    <w:pPr>
      <w:tabs>
        <w:tab w:val="center" w:pos="4320"/>
        <w:tab w:val="right" w:pos="8640"/>
      </w:tabs>
    </w:pPr>
  </w:style>
  <w:style w:type="paragraph" w:styleId="14">
    <w:name w:val="Normal (Web)"/>
    <w:basedOn w:val="1"/>
    <w:unhideWhenUsed/>
    <w:qFormat/>
    <w:uiPriority w:val="99"/>
    <w:pPr>
      <w:spacing w:before="100" w:beforeAutospacing="1" w:after="100" w:afterAutospacing="1"/>
    </w:pPr>
    <w:rPr>
      <w:sz w:val="24"/>
      <w:szCs w:val="24"/>
      <w:lang w:val="hr-HR"/>
    </w:rPr>
  </w:style>
  <w:style w:type="character" w:styleId="15">
    <w:name w:val="page number"/>
    <w:basedOn w:val="6"/>
    <w:qFormat/>
    <w:uiPriority w:val="0"/>
  </w:style>
  <w:style w:type="paragraph" w:styleId="16">
    <w:name w:val="Title"/>
    <w:basedOn w:val="1"/>
    <w:qFormat/>
    <w:uiPriority w:val="0"/>
    <w:pPr>
      <w:jc w:val="both"/>
    </w:pPr>
    <w:rPr>
      <w:sz w:val="24"/>
      <w:lang w:eastAsia="hr-HR"/>
    </w:rPr>
  </w:style>
  <w:style w:type="paragraph" w:customStyle="1" w:styleId="17">
    <w:name w:val="t-9-8"/>
    <w:basedOn w:val="1"/>
    <w:qFormat/>
    <w:uiPriority w:val="0"/>
    <w:pPr>
      <w:spacing w:before="100" w:beforeAutospacing="1" w:after="100" w:afterAutospacing="1"/>
    </w:pPr>
    <w:rPr>
      <w:sz w:val="24"/>
      <w:szCs w:val="24"/>
      <w:lang w:val="hr-HR"/>
    </w:rPr>
  </w:style>
  <w:style w:type="character" w:customStyle="1" w:styleId="18">
    <w:name w:val="Tijelo teksta - uvlaka 2 Char"/>
    <w:basedOn w:val="6"/>
    <w:link w:val="11"/>
    <w:qFormat/>
    <w:uiPriority w:val="99"/>
    <w:rPr>
      <w:sz w:val="22"/>
      <w:lang w:val="en-US"/>
    </w:rPr>
  </w:style>
  <w:style w:type="character" w:customStyle="1" w:styleId="19">
    <w:name w:val="Tijelo teksta 3 Char"/>
    <w:basedOn w:val="6"/>
    <w:link w:val="10"/>
    <w:semiHidden/>
    <w:qFormat/>
    <w:uiPriority w:val="99"/>
    <w:rPr>
      <w:sz w:val="16"/>
      <w:szCs w:val="16"/>
      <w:lang w:val="en-US"/>
    </w:rPr>
  </w:style>
  <w:style w:type="character" w:customStyle="1" w:styleId="20">
    <w:name w:val="Tijelo teksta 2 Char"/>
    <w:basedOn w:val="6"/>
    <w:link w:val="9"/>
    <w:qFormat/>
    <w:uiPriority w:val="99"/>
    <w:rPr>
      <w:sz w:val="22"/>
      <w:lang w:val="en-US"/>
    </w:rPr>
  </w:style>
  <w:style w:type="character" w:customStyle="1" w:styleId="21">
    <w:name w:val="Naslov 7 Char"/>
    <w:basedOn w:val="6"/>
    <w:link w:val="3"/>
    <w:qFormat/>
    <w:uiPriority w:val="0"/>
    <w:rPr>
      <w:rFonts w:ascii="Arial" w:hAnsi="Arial"/>
      <w:b/>
      <w:i/>
      <w:sz w:val="22"/>
      <w:lang w:val="en-US"/>
    </w:rPr>
  </w:style>
  <w:style w:type="character" w:customStyle="1" w:styleId="22">
    <w:name w:val="Naslov 8 Char"/>
    <w:basedOn w:val="6"/>
    <w:link w:val="4"/>
    <w:semiHidden/>
    <w:qFormat/>
    <w:uiPriority w:val="9"/>
    <w:rPr>
      <w:rFonts w:ascii="Calibri" w:hAnsi="Calibri" w:eastAsia="Times New Roman" w:cs="Times New Roman"/>
      <w:i/>
      <w:iCs/>
      <w:sz w:val="24"/>
      <w:szCs w:val="24"/>
      <w:lang w:val="en-US"/>
    </w:rPr>
  </w:style>
  <w:style w:type="character" w:customStyle="1" w:styleId="23">
    <w:name w:val="Naslov 9 Char"/>
    <w:basedOn w:val="6"/>
    <w:link w:val="5"/>
    <w:semiHidden/>
    <w:qFormat/>
    <w:uiPriority w:val="9"/>
    <w:rPr>
      <w:rFonts w:ascii="Cambria" w:hAnsi="Cambria" w:eastAsia="Times New Roman" w:cs="Times New Roman"/>
      <w:sz w:val="22"/>
      <w:szCs w:val="22"/>
      <w:lang w:val="en-US"/>
    </w:rPr>
  </w:style>
  <w:style w:type="character" w:customStyle="1" w:styleId="24">
    <w:name w:val="Tijelo teksta Char"/>
    <w:basedOn w:val="6"/>
    <w:link w:val="8"/>
    <w:qFormat/>
    <w:uiPriority w:val="0"/>
    <w:rPr>
      <w:sz w:val="24"/>
      <w:lang w:val="en-US"/>
    </w:rPr>
  </w:style>
  <w:style w:type="character" w:customStyle="1" w:styleId="25">
    <w:name w:val="Naslov 1 Char"/>
    <w:basedOn w:val="6"/>
    <w:link w:val="2"/>
    <w:qFormat/>
    <w:uiPriority w:val="9"/>
    <w:rPr>
      <w:rFonts w:ascii="Cambria" w:hAnsi="Cambria" w:eastAsia="Times New Roman" w:cs="Times New Roman"/>
      <w:b/>
      <w:bCs/>
      <w:kern w:val="32"/>
      <w:sz w:val="32"/>
      <w:szCs w:val="32"/>
      <w:lang w:val="en-US"/>
    </w:rPr>
  </w:style>
  <w:style w:type="paragraph" w:customStyle="1" w:styleId="26">
    <w:name w:val="članak"/>
    <w:basedOn w:val="1"/>
    <w:qFormat/>
    <w:uiPriority w:val="0"/>
    <w:pPr>
      <w:ind w:right="72" w:firstLine="709"/>
      <w:jc w:val="both"/>
    </w:pPr>
    <w:rPr>
      <w:sz w:val="24"/>
      <w:szCs w:val="24"/>
      <w:lang w:val="hr-HR" w:eastAsia="en-US"/>
    </w:rPr>
  </w:style>
  <w:style w:type="character" w:customStyle="1" w:styleId="27">
    <w:name w:val="Book Title"/>
    <w:basedOn w:val="6"/>
    <w:qFormat/>
    <w:uiPriority w:val="33"/>
    <w:rPr>
      <w:b/>
      <w:bCs/>
      <w:i/>
      <w:iCs/>
      <w:spacing w:val="5"/>
    </w:rPr>
  </w:style>
  <w:style w:type="paragraph" w:styleId="28">
    <w:name w:val="No Spacing"/>
    <w:qFormat/>
    <w:uiPriority w:val="1"/>
    <w:pPr>
      <w:spacing w:after="0" w:line="240" w:lineRule="auto"/>
    </w:pPr>
    <w:rPr>
      <w:rFonts w:ascii="Calibri" w:hAnsi="Calibri" w:eastAsia="Times New Roman" w:cs="Calibri"/>
      <w:sz w:val="22"/>
      <w:szCs w:val="22"/>
      <w:lang w:val="hr-HR" w:eastAsia="hr-HR"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0824D-2DE1-4EEC-AA7B-0DFD8F68349B}">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15</Pages>
  <Words>5928</Words>
  <Characters>35356</Characters>
  <Lines>294</Lines>
  <Paragraphs>82</Paragraphs>
  <TotalTime>0</TotalTime>
  <ScaleCrop>false</ScaleCrop>
  <LinksUpToDate>false</LinksUpToDate>
  <CharactersWithSpaces>41202</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2025-07-11T08:19:00Z</dcterms:created>
  <dc:creator>Hrvoje</dc:creator>
  <cp:lastModifiedBy>Antonija Furda Mikulčić</cp:lastModifiedBy>
  <cp:lastPrinted>2012-04-20T07:00:00Z</cp:lastPrinted>
  <dcterms:modified xsi:type="dcterms:W3CDTF">2026-09-17T12:52:26Z</dcterms:modified>
  <dc:title>Pravilnik ZOP</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280D4ECB4E0D4C4780BFEEE314D9CB2F_12</vt:lpwstr>
  </property>
</Properties>
</file>