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0d2a3e472405e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52160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MAČIĆI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353.525,86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391.010,33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359.138,24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396.935,53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5.612,38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5.925,20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105,6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2.056,38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2.056,38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725,00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35,3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7.668,76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6.650,20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86,7</w:t>
            </w:r>
          </w:p>
        </w:tc>
      </w:tr>
    </w:tbl>
    <w:p>
      <w:pPr>
        <w:spacing w:before="0" w:after="0"/>
      </w:pPr>
    </w:p>
    <w:p>
      <w:r>
        <w:t xml:space="preserve">Do manjka uvijek dolazi iz razloga što se rashodi knjiže prema datumu nastanka, a prihodi se knjiže prema načelu naplate, tj. kada novci stignu na žiro-račun. Tako su plaće za 9/2026 knjižene na dan 30.09.2026. , a općina će sredstva za isplatu tih plaća doznačiti u listopadu.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6.461,31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2.921,00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45,2</w:t>
            </w:r>
          </w:p>
        </w:tc>
      </w:tr>
    </w:tbl>
    <w:p>
      <w:pPr>
        <w:spacing w:before="0" w:after="0"/>
      </w:pPr>
    </w:p>
    <w:p>
      <w:r>
        <w:t xml:space="preserve">Ove godine u vrtiću nema djece iz drugih općina i gradova.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75.524,57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70.629,60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93,5</w:t>
            </w:r>
          </w:p>
        </w:tc>
      </w:tr>
    </w:tbl>
    <w:p>
      <w:pPr>
        <w:spacing w:before="0" w:after="0"/>
      </w:pPr>
    </w:p>
    <w:p>
      <w:r>
        <w:t xml:space="preserve">Malo je manje nego prošle godine. Isti je broj djece u vrtiću, ali je mjesečno zaduženje za sve roditelje ove godine manje za 421,00 €.</w:t>
      </w:r>
    </w:p>
    <w:p>
      <w:r>
        <w:t xml:space="preserve">Iznos zaduženja ovisi o više faktora: drugo dijete ima olakšicu, dijete iz obitelji s djecom s posebnim potrebama također ima olakšicu, itd.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270.639,45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317.319,73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117,2</w:t>
            </w:r>
          </w:p>
        </w:tc>
      </w:tr>
    </w:tbl>
    <w:p>
      <w:pPr>
        <w:spacing w:before="0" w:after="0"/>
      </w:pPr>
    </w:p>
    <w:p>
      <w:r>
        <w:t xml:space="preserve">Uz redovno sufinanciranje u ekonomskoj cijeni vrtića, općina je morala doznačivati dodatna sredstva za pokriće svih rashoda.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257.540,96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284.642,92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110,5</w:t>
            </w:r>
          </w:p>
        </w:tc>
      </w:tr>
    </w:tbl>
    <w:p>
      <w:pPr>
        <w:spacing w:before="0" w:after="0"/>
      </w:pPr>
    </w:p>
    <w:p>
      <w:r>
        <w:t xml:space="preserve">Do rasta je došlo zbog više zaposlenih za prosječnih 1, te zbog rasta osnovice za plaće (3% od 01.02.2026. te 3 % od 01.09.2026.)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9.372,72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12.260,00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130,8</w:t>
            </w:r>
          </w:p>
        </w:tc>
      </w:tr>
    </w:tbl>
    <w:p>
      <w:pPr>
        <w:spacing w:before="0" w:after="0"/>
      </w:pPr>
    </w:p>
    <w:p>
      <w:r>
        <w:t xml:space="preserve">Do rasta je došlo zbog iplate većih nagrada za radne rezultate te pomoći za smrt člana uže obitelji (400,00 €)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naknade troškova zaposlenima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394,50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1.043,12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264,4</w:t>
            </w:r>
          </w:p>
        </w:tc>
      </w:tr>
    </w:tbl>
    <w:p>
      <w:pPr>
        <w:spacing w:before="0" w:after="0"/>
      </w:pPr>
    </w:p>
    <w:p>
      <w:r>
        <w:t xml:space="preserve">Do rasta je došlo iz jednostavnog razloga, a to je da se više koristio osobni auto u službene svrhe za razne potrebe. Odgajatelji su odlazili na razne seminare i savjetovanja.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4.355,19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5.271,58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121,0</w:t>
            </w:r>
          </w:p>
        </w:tc>
      </w:tr>
    </w:tbl>
    <w:p>
      <w:pPr>
        <w:spacing w:before="0" w:after="0"/>
      </w:pPr>
    </w:p>
    <w:p>
      <w:r>
        <w:t xml:space="preserve">Do rasta je došlo iz razloga što je država smanjila iznos subvencioniranje cijena energenata.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3.724,55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5.719,94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153,6</w:t>
            </w:r>
          </w:p>
        </w:tc>
      </w:tr>
    </w:tbl>
    <w:p>
      <w:pPr>
        <w:spacing w:before="0" w:after="0"/>
      </w:pPr>
    </w:p>
    <w:p>
      <w:r>
        <w:t xml:space="preserve">Do rasta u odnosu na prošlu godinu je došlo iz razloga što je trebalo promijeniti tvrdi disk na uređaju za pohranu video nadzora (293,75 €) i servisa svih klima uređaja (360,00 €), računa za čišćenje ventilacije (500,00€) te računa za održavanje sustava vatrodojave, plino dojave i video nadzora (625,00€).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2.445,92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2.690,21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110,0</w:t>
            </w:r>
          </w:p>
        </w:tc>
      </w:tr>
    </w:tbl>
    <w:p>
      <w:pPr>
        <w:spacing w:before="0" w:after="0"/>
      </w:pPr>
    </w:p>
    <w:p>
      <w:r>
        <w:t xml:space="preserve">Do rasta je došlo iz razloga povećanja cijene odvoza smeća i to sa 99,98 € u 2025.g. na 153,75 € u 2026. g.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6.017,65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6.750,00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112,2</w:t>
            </w:r>
          </w:p>
        </w:tc>
      </w:tr>
    </w:tbl>
    <w:p>
      <w:pPr>
        <w:spacing w:before="0" w:after="0"/>
      </w:pPr>
    </w:p>
    <w:p>
      <w:r>
        <w:t xml:space="preserve">Do rasta je došlo zbog rasta mjesečnog iznosa za vođenje knjigovodstva i to sa 650,00 na 750,00 €.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131,3</w:t>
            </w:r>
          </w:p>
        </w:tc>
      </w:tr>
    </w:tbl>
    <w:p>
      <w:pPr>
        <w:spacing w:before="0" w:after="0"/>
      </w:pPr>
    </w:p>
    <w:p>
      <w:r>
        <w:t xml:space="preserve">Rast zbog rasta cijene održavanja web stranice vrtića.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1.159,25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1.868,52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161,2</w:t>
            </w:r>
          </w:p>
        </w:tc>
      </w:tr>
    </w:tbl>
    <w:p>
      <w:pPr>
        <w:spacing w:before="0" w:after="0"/>
      </w:pPr>
    </w:p>
    <w:p>
      <w:r>
        <w:t xml:space="preserve">Do rasta je došlo zbog računa za izradu procjene rizika vodovodnih intalacija 493,75 €, što prošle godine nije trebalo.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396,43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680,86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171,7</w:t>
            </w:r>
          </w:p>
        </w:tc>
      </w:tr>
    </w:tbl>
    <w:p>
      <w:pPr>
        <w:spacing w:before="0" w:after="0"/>
      </w:pPr>
    </w:p>
    <w:p>
      <w:r>
        <w:t xml:space="preserve">Do rasta je došlo zbog isplaćivanja honorara članovima upravnog vijeća za sve sjednice vijeća i to za svih 6 mjeseci, dok je prošle godine isplaćeno samo za dvije sjednice.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e921e7ac3894b33" /></Relationships>
</file>